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2" w:rsidRPr="00A774B2" w:rsidRDefault="00A774B2" w:rsidP="00A774B2">
      <w:pPr>
        <w:pStyle w:val="a3"/>
        <w:ind w:left="3969"/>
        <w:rPr>
          <w:sz w:val="22"/>
          <w:szCs w:val="22"/>
        </w:rPr>
      </w:pPr>
      <w:bookmarkStart w:id="0" w:name="_GoBack"/>
      <w:bookmarkEnd w:id="0"/>
      <w:r w:rsidRPr="00A774B2">
        <w:rPr>
          <w:sz w:val="22"/>
          <w:szCs w:val="22"/>
        </w:rPr>
        <w:t xml:space="preserve">Приложение к решению </w:t>
      </w:r>
      <w:proofErr w:type="spellStart"/>
      <w:r w:rsidRPr="00A774B2">
        <w:rPr>
          <w:sz w:val="22"/>
          <w:szCs w:val="22"/>
        </w:rPr>
        <w:t>Обнинского</w:t>
      </w:r>
      <w:proofErr w:type="spellEnd"/>
      <w:r w:rsidRPr="00A774B2">
        <w:rPr>
          <w:sz w:val="22"/>
          <w:szCs w:val="22"/>
        </w:rPr>
        <w:t xml:space="preserve"> городского Собрания  </w:t>
      </w:r>
      <w:r>
        <w:rPr>
          <w:sz w:val="22"/>
          <w:szCs w:val="22"/>
        </w:rPr>
        <w:t>«</w:t>
      </w:r>
      <w:r w:rsidRPr="00A774B2">
        <w:rPr>
          <w:sz w:val="22"/>
          <w:szCs w:val="22"/>
        </w:rPr>
        <w:t xml:space="preserve">Об </w:t>
      </w:r>
      <w:proofErr w:type="spellStart"/>
      <w:r w:rsidRPr="00A774B2">
        <w:rPr>
          <w:sz w:val="22"/>
          <w:szCs w:val="22"/>
        </w:rPr>
        <w:t>отчете</w:t>
      </w:r>
      <w:proofErr w:type="spellEnd"/>
      <w:r w:rsidRPr="00A774B2">
        <w:rPr>
          <w:sz w:val="22"/>
          <w:szCs w:val="22"/>
        </w:rPr>
        <w:t xml:space="preserve"> Контрольно-</w:t>
      </w:r>
      <w:proofErr w:type="spellStart"/>
      <w:r w:rsidRPr="00A774B2">
        <w:rPr>
          <w:sz w:val="22"/>
          <w:szCs w:val="22"/>
        </w:rPr>
        <w:t>счетной</w:t>
      </w:r>
      <w:proofErr w:type="spellEnd"/>
      <w:r w:rsidRPr="00A774B2">
        <w:rPr>
          <w:sz w:val="22"/>
          <w:szCs w:val="22"/>
        </w:rPr>
        <w:t xml:space="preserve"> палаты  </w:t>
      </w:r>
    </w:p>
    <w:p w:rsidR="00A774B2" w:rsidRPr="00A774B2" w:rsidRDefault="00A774B2" w:rsidP="00A774B2">
      <w:pPr>
        <w:pStyle w:val="a3"/>
        <w:ind w:left="3969"/>
        <w:rPr>
          <w:sz w:val="22"/>
          <w:szCs w:val="22"/>
        </w:rPr>
      </w:pPr>
      <w:r w:rsidRPr="00A774B2">
        <w:rPr>
          <w:sz w:val="22"/>
          <w:szCs w:val="22"/>
        </w:rPr>
        <w:t>муниципального образования «Город Обнинск»</w:t>
      </w:r>
    </w:p>
    <w:p w:rsidR="00A774B2" w:rsidRDefault="00A774B2" w:rsidP="00A774B2">
      <w:pPr>
        <w:pStyle w:val="a3"/>
        <w:ind w:left="3969"/>
        <w:rPr>
          <w:sz w:val="22"/>
          <w:szCs w:val="22"/>
        </w:rPr>
      </w:pPr>
      <w:r w:rsidRPr="00A774B2">
        <w:rPr>
          <w:sz w:val="22"/>
          <w:szCs w:val="22"/>
        </w:rPr>
        <w:t xml:space="preserve">о деятельности за 2013 год» </w:t>
      </w:r>
    </w:p>
    <w:p w:rsidR="00A774B2" w:rsidRPr="00A774B2" w:rsidRDefault="00A774B2" w:rsidP="00A774B2">
      <w:pPr>
        <w:pStyle w:val="a3"/>
        <w:ind w:left="3969"/>
        <w:rPr>
          <w:sz w:val="22"/>
          <w:szCs w:val="22"/>
        </w:rPr>
      </w:pPr>
      <w:r w:rsidRPr="00A774B2">
        <w:rPr>
          <w:sz w:val="22"/>
          <w:szCs w:val="22"/>
        </w:rPr>
        <w:t>от «25» марта 2014 года № 04-55</w:t>
      </w:r>
    </w:p>
    <w:p w:rsidR="00A774B2" w:rsidRDefault="00A774B2" w:rsidP="00A17899">
      <w:pPr>
        <w:ind w:firstLine="540"/>
        <w:jc w:val="both"/>
        <w:rPr>
          <w:sz w:val="24"/>
          <w:szCs w:val="24"/>
        </w:rPr>
      </w:pPr>
    </w:p>
    <w:p w:rsidR="003A7BB0" w:rsidRPr="00A774B2" w:rsidRDefault="003A7BB0" w:rsidP="003A7BB0">
      <w:pPr>
        <w:ind w:right="-766" w:firstLine="540"/>
        <w:jc w:val="both"/>
        <w:rPr>
          <w:sz w:val="16"/>
        </w:rPr>
      </w:pPr>
    </w:p>
    <w:p w:rsidR="008E549D" w:rsidRDefault="00A774B2" w:rsidP="00A774B2">
      <w:pPr>
        <w:pStyle w:val="a9"/>
        <w:jc w:val="center"/>
        <w:rPr>
          <w:b/>
        </w:rPr>
      </w:pPr>
      <w:proofErr w:type="spellStart"/>
      <w:r w:rsidRPr="008D4BB8">
        <w:rPr>
          <w:b/>
        </w:rPr>
        <w:t>Отчет</w:t>
      </w:r>
      <w:proofErr w:type="spellEnd"/>
      <w:r w:rsidRPr="008D4BB8">
        <w:rPr>
          <w:b/>
        </w:rPr>
        <w:t xml:space="preserve"> </w:t>
      </w:r>
      <w:r>
        <w:rPr>
          <w:b/>
        </w:rPr>
        <w:t xml:space="preserve">о деятельности </w:t>
      </w:r>
      <w:r w:rsidRPr="008D4BB8">
        <w:rPr>
          <w:b/>
        </w:rPr>
        <w:t>Контрольно-</w:t>
      </w:r>
      <w:proofErr w:type="spellStart"/>
      <w:r w:rsidRPr="008D4BB8">
        <w:rPr>
          <w:b/>
        </w:rPr>
        <w:t>счетной</w:t>
      </w:r>
      <w:proofErr w:type="spellEnd"/>
      <w:r w:rsidRPr="008D4BB8">
        <w:rPr>
          <w:b/>
        </w:rPr>
        <w:t xml:space="preserve"> палаты</w:t>
      </w:r>
    </w:p>
    <w:p w:rsidR="00A774B2" w:rsidRPr="008D4BB8" w:rsidRDefault="00A774B2" w:rsidP="00A774B2">
      <w:pPr>
        <w:pStyle w:val="a9"/>
        <w:jc w:val="center"/>
        <w:rPr>
          <w:b/>
        </w:rPr>
      </w:pPr>
      <w:r w:rsidRPr="008D4BB8">
        <w:rPr>
          <w:b/>
        </w:rPr>
        <w:t xml:space="preserve"> </w:t>
      </w:r>
      <w:r w:rsidR="008E549D">
        <w:rPr>
          <w:b/>
        </w:rPr>
        <w:t>муниципального образования «Г</w:t>
      </w:r>
      <w:r w:rsidRPr="008D4BB8">
        <w:rPr>
          <w:b/>
        </w:rPr>
        <w:t>ород Обнинск</w:t>
      </w:r>
      <w:r w:rsidR="008E549D">
        <w:rPr>
          <w:b/>
        </w:rPr>
        <w:t>»</w:t>
      </w:r>
      <w:r w:rsidRPr="008D4BB8">
        <w:rPr>
          <w:b/>
        </w:rPr>
        <w:t xml:space="preserve"> </w:t>
      </w:r>
    </w:p>
    <w:p w:rsidR="00A774B2" w:rsidRPr="008D4BB8" w:rsidRDefault="00A774B2" w:rsidP="00A774B2">
      <w:pPr>
        <w:pStyle w:val="a9"/>
        <w:jc w:val="center"/>
        <w:rPr>
          <w:b/>
        </w:rPr>
      </w:pPr>
      <w:r>
        <w:rPr>
          <w:b/>
        </w:rPr>
        <w:t>за</w:t>
      </w:r>
      <w:r w:rsidRPr="008D4BB8">
        <w:rPr>
          <w:b/>
        </w:rPr>
        <w:t xml:space="preserve"> 201</w:t>
      </w:r>
      <w:r>
        <w:rPr>
          <w:b/>
        </w:rPr>
        <w:t>3</w:t>
      </w:r>
      <w:r w:rsidRPr="008D4BB8">
        <w:rPr>
          <w:b/>
        </w:rPr>
        <w:t xml:space="preserve"> год</w:t>
      </w: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</w:p>
    <w:p w:rsidR="00A774B2" w:rsidRPr="008E549D" w:rsidRDefault="00A774B2" w:rsidP="00A774B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8E549D">
        <w:rPr>
          <w:sz w:val="24"/>
          <w:szCs w:val="24"/>
        </w:rPr>
        <w:t>Отчет</w:t>
      </w:r>
      <w:proofErr w:type="spellEnd"/>
      <w:r w:rsidRPr="008E549D">
        <w:rPr>
          <w:sz w:val="24"/>
          <w:szCs w:val="24"/>
        </w:rPr>
        <w:t xml:space="preserve"> о деятельности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палаты города Обнинска за 2013 год представляется </w:t>
      </w:r>
      <w:proofErr w:type="spellStart"/>
      <w:r w:rsidRPr="008E549D">
        <w:rPr>
          <w:sz w:val="24"/>
          <w:szCs w:val="24"/>
        </w:rPr>
        <w:t>Обнинскому</w:t>
      </w:r>
      <w:proofErr w:type="spellEnd"/>
      <w:r w:rsidRPr="008E549D">
        <w:rPr>
          <w:sz w:val="24"/>
          <w:szCs w:val="24"/>
        </w:rPr>
        <w:t xml:space="preserve"> городскому Собранию в соответствии с Федеральным законом от 07.02.2011 № 6-ФЗ  «Об общих принципах организации и деятельности контрольно-</w:t>
      </w:r>
      <w:proofErr w:type="spellStart"/>
      <w:r w:rsidRPr="008E549D">
        <w:rPr>
          <w:sz w:val="24"/>
          <w:szCs w:val="24"/>
        </w:rPr>
        <w:t>счетных</w:t>
      </w:r>
      <w:proofErr w:type="spellEnd"/>
      <w:r w:rsidRPr="008E549D">
        <w:rPr>
          <w:sz w:val="24"/>
          <w:szCs w:val="24"/>
        </w:rPr>
        <w:t xml:space="preserve"> органов субъектов Российской Федерации и муниципальных образований», </w:t>
      </w:r>
      <w:r w:rsidRPr="008E549D">
        <w:rPr>
          <w:rFonts w:eastAsia="Calibri"/>
          <w:sz w:val="24"/>
          <w:szCs w:val="24"/>
        </w:rPr>
        <w:t xml:space="preserve">Уставом муниципального образования «Город Обнинск», </w:t>
      </w:r>
      <w:r w:rsidRPr="008E549D">
        <w:rPr>
          <w:sz w:val="24"/>
          <w:szCs w:val="24"/>
        </w:rPr>
        <w:t>Положением «</w:t>
      </w:r>
      <w:r w:rsidRPr="008E549D">
        <w:rPr>
          <w:rFonts w:eastAsia="Calibri"/>
          <w:sz w:val="24"/>
          <w:szCs w:val="24"/>
        </w:rPr>
        <w:t>О Контрольно-</w:t>
      </w:r>
      <w:proofErr w:type="spellStart"/>
      <w:r w:rsidRPr="008E549D">
        <w:rPr>
          <w:rFonts w:eastAsia="Calibri"/>
          <w:sz w:val="24"/>
          <w:szCs w:val="24"/>
        </w:rPr>
        <w:t>счетной</w:t>
      </w:r>
      <w:proofErr w:type="spellEnd"/>
      <w:r w:rsidRPr="008E549D">
        <w:rPr>
          <w:rFonts w:eastAsia="Calibri"/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8E549D">
        <w:rPr>
          <w:rFonts w:eastAsia="Calibri"/>
          <w:sz w:val="24"/>
          <w:szCs w:val="24"/>
        </w:rPr>
        <w:t>утвержденным</w:t>
      </w:r>
      <w:proofErr w:type="spellEnd"/>
      <w:r w:rsidRPr="008E549D">
        <w:rPr>
          <w:rFonts w:eastAsia="Calibri"/>
          <w:sz w:val="24"/>
          <w:szCs w:val="24"/>
        </w:rPr>
        <w:t xml:space="preserve"> решением </w:t>
      </w:r>
      <w:proofErr w:type="spellStart"/>
      <w:r w:rsidRPr="008E549D">
        <w:rPr>
          <w:rFonts w:eastAsia="Calibri"/>
          <w:sz w:val="24"/>
          <w:szCs w:val="24"/>
        </w:rPr>
        <w:t>Обнинского</w:t>
      </w:r>
      <w:proofErr w:type="spellEnd"/>
      <w:r w:rsidRPr="008E549D">
        <w:rPr>
          <w:rFonts w:eastAsia="Calibri"/>
          <w:sz w:val="24"/>
          <w:szCs w:val="24"/>
        </w:rPr>
        <w:t xml:space="preserve"> городского Собрания от 27.09.2011 № 07-24. </w:t>
      </w:r>
      <w:proofErr w:type="gramEnd"/>
    </w:p>
    <w:p w:rsidR="00A774B2" w:rsidRPr="008E549D" w:rsidRDefault="00A774B2" w:rsidP="00A774B2">
      <w:pPr>
        <w:ind w:firstLine="540"/>
        <w:jc w:val="both"/>
        <w:rPr>
          <w:sz w:val="24"/>
          <w:szCs w:val="24"/>
        </w:rPr>
      </w:pPr>
      <w:proofErr w:type="gramStart"/>
      <w:r w:rsidRPr="008E549D">
        <w:rPr>
          <w:sz w:val="24"/>
          <w:szCs w:val="24"/>
        </w:rPr>
        <w:t xml:space="preserve">В </w:t>
      </w:r>
      <w:proofErr w:type="spellStart"/>
      <w:r w:rsidRPr="008E549D">
        <w:rPr>
          <w:sz w:val="24"/>
          <w:szCs w:val="24"/>
        </w:rPr>
        <w:t>отчете</w:t>
      </w:r>
      <w:proofErr w:type="spellEnd"/>
      <w:r w:rsidRPr="008E549D">
        <w:rPr>
          <w:sz w:val="24"/>
          <w:szCs w:val="24"/>
        </w:rPr>
        <w:t xml:space="preserve"> отражены деятельность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палаты города Обнинска (далее – КСП, Палата),  как </w:t>
      </w:r>
      <w:r w:rsidRPr="008E549D">
        <w:rPr>
          <w:spacing w:val="-4"/>
          <w:sz w:val="24"/>
          <w:szCs w:val="24"/>
        </w:rPr>
        <w:t xml:space="preserve">постоянно действующего органа внешнего муниципального финансового контроля, </w:t>
      </w:r>
      <w:r w:rsidRPr="008E549D">
        <w:rPr>
          <w:sz w:val="24"/>
          <w:szCs w:val="24"/>
        </w:rPr>
        <w:t xml:space="preserve">по реализации в 2013 году задач, установленных Бюджетным кодексом Российской Федерации, законами Российской Федерации и Калужской области, нормативными правовыми актами города Обнинска, а также результаты совместной работы с </w:t>
      </w:r>
      <w:proofErr w:type="spellStart"/>
      <w:r w:rsidRPr="008E549D">
        <w:rPr>
          <w:sz w:val="24"/>
          <w:szCs w:val="24"/>
        </w:rPr>
        <w:t>Обнинским</w:t>
      </w:r>
      <w:proofErr w:type="spellEnd"/>
      <w:r w:rsidRPr="008E549D">
        <w:rPr>
          <w:sz w:val="24"/>
          <w:szCs w:val="24"/>
        </w:rPr>
        <w:t xml:space="preserve"> городским Собранием и Администрацией города по реализации полномочий местного самоуправления. </w:t>
      </w:r>
      <w:proofErr w:type="gramEnd"/>
    </w:p>
    <w:p w:rsidR="00A774B2" w:rsidRPr="008E549D" w:rsidRDefault="00A774B2" w:rsidP="00A774B2">
      <w:pPr>
        <w:ind w:firstLine="709"/>
        <w:jc w:val="both"/>
        <w:outlineLvl w:val="2"/>
        <w:rPr>
          <w:sz w:val="24"/>
          <w:szCs w:val="24"/>
        </w:rPr>
      </w:pPr>
      <w:r w:rsidRPr="008E549D">
        <w:rPr>
          <w:sz w:val="24"/>
          <w:szCs w:val="24"/>
        </w:rPr>
        <w:t>В 2013 году Контрольно-</w:t>
      </w:r>
      <w:proofErr w:type="spellStart"/>
      <w:r w:rsidRPr="008E549D">
        <w:rPr>
          <w:sz w:val="24"/>
          <w:szCs w:val="24"/>
        </w:rPr>
        <w:t>счетная</w:t>
      </w:r>
      <w:proofErr w:type="spellEnd"/>
      <w:r w:rsidRPr="008E549D">
        <w:rPr>
          <w:sz w:val="24"/>
          <w:szCs w:val="24"/>
        </w:rPr>
        <w:t xml:space="preserve"> палата являлась уполномоченным органом на осуществление контроля в сфере размещения заказов для муниципальных нужд. </w:t>
      </w:r>
    </w:p>
    <w:p w:rsidR="00A774B2" w:rsidRPr="008E549D" w:rsidRDefault="00A774B2" w:rsidP="00A774B2">
      <w:pPr>
        <w:pStyle w:val="ac"/>
        <w:spacing w:before="0" w:beforeAutospacing="0" w:after="0" w:afterAutospacing="0"/>
        <w:ind w:firstLine="708"/>
        <w:jc w:val="both"/>
        <w:rPr>
          <w:rFonts w:eastAsia="Calibri"/>
        </w:rPr>
      </w:pPr>
      <w:r w:rsidRPr="008E549D">
        <w:t>Организация деятельности К</w:t>
      </w:r>
      <w:proofErr w:type="gramStart"/>
      <w:r w:rsidRPr="008E549D">
        <w:t>СП стр</w:t>
      </w:r>
      <w:proofErr w:type="gramEnd"/>
      <w:r w:rsidRPr="008E549D">
        <w:t xml:space="preserve">оилась на основе принципов законности, объективности, эффективности, независимости и гласности и была направлена на обеспечение прозрачности бюджетного процесса, выявление, предотвращение и устранение причин нарушений при использовании средств городского бюджета, а также </w:t>
      </w:r>
      <w:r w:rsidRPr="008E549D">
        <w:rPr>
          <w:rFonts w:eastAsia="Calibri"/>
        </w:rPr>
        <w:t xml:space="preserve">контроль соблюдения установленного порядка управления и распоряжения муниципальным имуществом. </w:t>
      </w:r>
    </w:p>
    <w:p w:rsidR="00A774B2" w:rsidRPr="008E549D" w:rsidRDefault="00A774B2" w:rsidP="00A774B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Приоритетными направлениями функционирования Палаты при осуществлении внешнего муниципального финансового контроля являются проведение </w:t>
      </w:r>
      <w:r w:rsidRPr="008E549D">
        <w:rPr>
          <w:spacing w:val="-1"/>
          <w:sz w:val="24"/>
          <w:szCs w:val="24"/>
        </w:rPr>
        <w:t>экспертно-аналитических и контрольных мероприятий.</w:t>
      </w:r>
      <w:r w:rsidRPr="008E549D">
        <w:rPr>
          <w:sz w:val="24"/>
          <w:szCs w:val="24"/>
        </w:rPr>
        <w:t xml:space="preserve"> </w:t>
      </w:r>
    </w:p>
    <w:p w:rsidR="00A774B2" w:rsidRPr="008E549D" w:rsidRDefault="00A774B2" w:rsidP="00A774B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Всего в 2013 году Палатой проведено 45 экспертно-аналитических и контрольных мероприятий.  Кроме того, в 2013 году совместно с Прокуратурой города Обнинска реализовано 3 </w:t>
      </w:r>
      <w:proofErr w:type="gramStart"/>
      <w:r w:rsidRPr="008E549D">
        <w:rPr>
          <w:sz w:val="24"/>
          <w:szCs w:val="24"/>
        </w:rPr>
        <w:t>внеплановых</w:t>
      </w:r>
      <w:proofErr w:type="gramEnd"/>
      <w:r w:rsidRPr="008E549D">
        <w:rPr>
          <w:sz w:val="24"/>
          <w:szCs w:val="24"/>
        </w:rPr>
        <w:t xml:space="preserve"> проверки.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По результатам деятельности за 2013 год КСП было составлено 33 заключения, 12 актов, 9 отчётов и 3 информационных письма по итогам проверок.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Заключения по </w:t>
      </w:r>
      <w:proofErr w:type="spellStart"/>
      <w:r w:rsidRPr="008E549D">
        <w:rPr>
          <w:sz w:val="24"/>
          <w:szCs w:val="24"/>
        </w:rPr>
        <w:t>проведенным</w:t>
      </w:r>
      <w:proofErr w:type="spellEnd"/>
      <w:r w:rsidRPr="008E549D">
        <w:rPr>
          <w:sz w:val="24"/>
          <w:szCs w:val="24"/>
        </w:rPr>
        <w:t xml:space="preserve"> экспертно-аналитическим мероприятиям и </w:t>
      </w:r>
      <w:proofErr w:type="spellStart"/>
      <w:r w:rsidRPr="008E549D">
        <w:rPr>
          <w:sz w:val="24"/>
          <w:szCs w:val="24"/>
        </w:rPr>
        <w:t>отчеты</w:t>
      </w:r>
      <w:proofErr w:type="spellEnd"/>
      <w:r w:rsidRPr="008E549D">
        <w:rPr>
          <w:sz w:val="24"/>
          <w:szCs w:val="24"/>
        </w:rPr>
        <w:t xml:space="preserve"> по результатам проверок направлялись в </w:t>
      </w:r>
      <w:proofErr w:type="spellStart"/>
      <w:r w:rsidRPr="008E549D">
        <w:rPr>
          <w:sz w:val="24"/>
          <w:szCs w:val="24"/>
        </w:rPr>
        <w:t>Обнинское</w:t>
      </w:r>
      <w:proofErr w:type="spellEnd"/>
      <w:r w:rsidRPr="008E549D">
        <w:rPr>
          <w:sz w:val="24"/>
          <w:szCs w:val="24"/>
        </w:rPr>
        <w:t xml:space="preserve"> городское Собрание и Администрацию города.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 соответствии с соглашением о взаимодействии, итоги контрольных мероприятий, помимо Администрации города Обнинска и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Собрания,  направлялись  в Прокуратуру города Обнинска. </w:t>
      </w: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  <w:r w:rsidRPr="008E549D">
        <w:rPr>
          <w:b/>
          <w:sz w:val="24"/>
          <w:szCs w:val="24"/>
        </w:rPr>
        <w:t>Экспертно-аналитическая деятельность</w:t>
      </w:r>
    </w:p>
    <w:p w:rsidR="00A774B2" w:rsidRPr="008E549D" w:rsidRDefault="00A774B2" w:rsidP="00A774B2">
      <w:pPr>
        <w:ind w:firstLine="709"/>
        <w:jc w:val="center"/>
        <w:rPr>
          <w:b/>
          <w:sz w:val="24"/>
          <w:szCs w:val="24"/>
        </w:rPr>
      </w:pPr>
    </w:p>
    <w:p w:rsidR="00A774B2" w:rsidRPr="008E549D" w:rsidRDefault="00A774B2" w:rsidP="00A774B2">
      <w:pPr>
        <w:pStyle w:val="aa"/>
        <w:spacing w:after="0"/>
        <w:ind w:left="0" w:firstLine="709"/>
        <w:jc w:val="both"/>
      </w:pPr>
      <w:r w:rsidRPr="008E549D">
        <w:t xml:space="preserve">По сравнению с 2012 годом количество </w:t>
      </w:r>
      <w:proofErr w:type="spellStart"/>
      <w:r w:rsidRPr="008E549D">
        <w:t>проведенных</w:t>
      </w:r>
      <w:proofErr w:type="spellEnd"/>
      <w:r w:rsidRPr="008E549D">
        <w:t xml:space="preserve"> экспертно-аналитических мероприятий возросло более чем на 30% и составило 33 мероприятия.</w:t>
      </w:r>
    </w:p>
    <w:p w:rsidR="00A774B2" w:rsidRPr="008E549D" w:rsidRDefault="00A774B2" w:rsidP="00A774B2">
      <w:pPr>
        <w:pStyle w:val="aa"/>
        <w:tabs>
          <w:tab w:val="left" w:pos="1418"/>
        </w:tabs>
        <w:spacing w:after="0"/>
        <w:ind w:left="0" w:firstLine="709"/>
        <w:jc w:val="both"/>
      </w:pPr>
      <w:r w:rsidRPr="008E549D">
        <w:t xml:space="preserve">Одним из важнейших экспертно-аналитических мероприятий стало проведение </w:t>
      </w:r>
      <w:proofErr w:type="gramStart"/>
      <w:r w:rsidRPr="008E549D">
        <w:t>экспертизы проекта бюджета города Обнинска</w:t>
      </w:r>
      <w:proofErr w:type="gramEnd"/>
      <w:r w:rsidRPr="008E549D">
        <w:t xml:space="preserve"> на 2014 год и плановый период 2015 и 2016 годов, которая показала, что установленные Бюджетным кодексом Российской Федерации </w:t>
      </w:r>
      <w:r w:rsidRPr="008E549D">
        <w:lastRenderedPageBreak/>
        <w:t xml:space="preserve">ограничения соблюдены, в том числе: по предельным размерам дефицита, резервного фонда, муниципальных заимствований, муниципального долга. </w:t>
      </w:r>
    </w:p>
    <w:p w:rsidR="00A774B2" w:rsidRPr="008E549D" w:rsidRDefault="00A774B2" w:rsidP="00A774B2">
      <w:pPr>
        <w:pStyle w:val="aa"/>
        <w:tabs>
          <w:tab w:val="left" w:pos="1418"/>
        </w:tabs>
        <w:spacing w:after="0"/>
        <w:ind w:left="0" w:firstLine="709"/>
        <w:jc w:val="both"/>
      </w:pPr>
      <w:r w:rsidRPr="008E549D">
        <w:t>При проведении данного экспертно-аналитического мероприятия Палатой:</w:t>
      </w:r>
    </w:p>
    <w:p w:rsidR="00A774B2" w:rsidRPr="008E549D" w:rsidRDefault="00A774B2" w:rsidP="00A774B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- проанализированы основные показатели прогноза социально-экономического развития города Обнинска на 2014 год и плановый период 2015 и 2016 годов и сценарные условия формирования проекта бюджета города на указанный период, одобренные постановлением Администрации города Обнинска от 30.10.2013 № 1938-п;</w:t>
      </w:r>
    </w:p>
    <w:p w:rsidR="00A774B2" w:rsidRPr="008E549D" w:rsidRDefault="00A774B2" w:rsidP="00A774B2">
      <w:pPr>
        <w:pStyle w:val="a9"/>
        <w:tabs>
          <w:tab w:val="left" w:pos="1418"/>
        </w:tabs>
        <w:ind w:firstLine="709"/>
        <w:rPr>
          <w:sz w:val="24"/>
          <w:szCs w:val="24"/>
        </w:rPr>
      </w:pPr>
      <w:r w:rsidRPr="008E549D">
        <w:rPr>
          <w:sz w:val="24"/>
          <w:szCs w:val="24"/>
        </w:rPr>
        <w:t xml:space="preserve">- осуществлена проверка соответствия требованиям Бюджетного кодекса Российской Федерации и Положения «О бюджетном процессе в городе Обнинске», </w:t>
      </w:r>
      <w:proofErr w:type="spellStart"/>
      <w:r w:rsidRPr="008E549D">
        <w:rPr>
          <w:sz w:val="24"/>
          <w:szCs w:val="24"/>
        </w:rPr>
        <w:t>утвержденного</w:t>
      </w:r>
      <w:proofErr w:type="spellEnd"/>
      <w:r w:rsidRPr="008E549D">
        <w:rPr>
          <w:sz w:val="24"/>
          <w:szCs w:val="24"/>
        </w:rPr>
        <w:t xml:space="preserve"> решением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от 27.09.2011 № 05-24, документов и материалов, представленных с проектом Решения «О бюджете города Обнинска на 2014 год и плановый период 2015 и 2016 годов»;</w:t>
      </w:r>
    </w:p>
    <w:p w:rsidR="00A774B2" w:rsidRPr="008E549D" w:rsidRDefault="00A774B2" w:rsidP="00A774B2">
      <w:pPr>
        <w:pStyle w:val="a9"/>
        <w:tabs>
          <w:tab w:val="left" w:pos="1418"/>
        </w:tabs>
        <w:ind w:firstLine="709"/>
        <w:rPr>
          <w:sz w:val="24"/>
          <w:szCs w:val="24"/>
        </w:rPr>
      </w:pPr>
      <w:r w:rsidRPr="008E549D">
        <w:rPr>
          <w:sz w:val="24"/>
          <w:szCs w:val="24"/>
        </w:rPr>
        <w:t xml:space="preserve">- проведена проверка соответствия представленного проекта решения «О бюджете города Обнинска на 2014 год и плановый период 2015 и 2016 годов» действующему законодательству, оценено состояние нормативной и методической базы, регламентирующей порядок формирования проекта бюджета, обоснованность </w:t>
      </w:r>
      <w:proofErr w:type="spellStart"/>
      <w:r w:rsidRPr="008E549D">
        <w:rPr>
          <w:sz w:val="24"/>
          <w:szCs w:val="24"/>
        </w:rPr>
        <w:t>расчетов</w:t>
      </w:r>
      <w:proofErr w:type="spellEnd"/>
      <w:r w:rsidRPr="008E549D">
        <w:rPr>
          <w:sz w:val="24"/>
          <w:szCs w:val="24"/>
        </w:rPr>
        <w:t xml:space="preserve"> параметров основных прогнозных показателей бюджета;</w:t>
      </w:r>
    </w:p>
    <w:p w:rsidR="00A774B2" w:rsidRPr="008E549D" w:rsidRDefault="00A774B2" w:rsidP="00A774B2">
      <w:pPr>
        <w:pStyle w:val="a9"/>
        <w:tabs>
          <w:tab w:val="left" w:pos="1418"/>
        </w:tabs>
        <w:ind w:firstLine="709"/>
        <w:rPr>
          <w:sz w:val="24"/>
          <w:szCs w:val="24"/>
        </w:rPr>
      </w:pPr>
      <w:r w:rsidRPr="008E549D">
        <w:rPr>
          <w:sz w:val="24"/>
          <w:szCs w:val="24"/>
        </w:rPr>
        <w:t xml:space="preserve">- по результатам финансовой экспертизы подготовлено и направлено в </w:t>
      </w:r>
      <w:proofErr w:type="spellStart"/>
      <w:r w:rsidRPr="008E549D">
        <w:rPr>
          <w:sz w:val="24"/>
          <w:szCs w:val="24"/>
        </w:rPr>
        <w:t>Обнинское</w:t>
      </w:r>
      <w:proofErr w:type="spellEnd"/>
      <w:r w:rsidRPr="008E549D">
        <w:rPr>
          <w:sz w:val="24"/>
          <w:szCs w:val="24"/>
        </w:rPr>
        <w:t xml:space="preserve"> городское Собрание и Администрацию города заключение на проект решения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«О бюджете города Обнинска на 2014 год и плановый период 2015 и 2016 годов».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8E549D">
        <w:rPr>
          <w:sz w:val="24"/>
          <w:szCs w:val="24"/>
        </w:rPr>
        <w:t xml:space="preserve">Необходимо отметить, что основными направлениями бюджетной и налоговой политики города Обнинска на 2014 год и плановый период 2015 и 2016 годов предусмотрено дальнейшее внедрение программно-целевого метода планирования и поэтапный переход к формированию «программного бюджета». </w:t>
      </w:r>
      <w:r w:rsidRPr="008E549D">
        <w:rPr>
          <w:iCs/>
          <w:sz w:val="24"/>
          <w:szCs w:val="24"/>
        </w:rPr>
        <w:t xml:space="preserve">Так, доля планируемых расходов, подлежащих реализации </w:t>
      </w:r>
      <w:r w:rsidRPr="008E549D">
        <w:rPr>
          <w:sz w:val="24"/>
          <w:szCs w:val="24"/>
        </w:rPr>
        <w:t>программно-целевым методом, на 2014 год достигнет 86%, н</w:t>
      </w:r>
      <w:r w:rsidRPr="008E549D">
        <w:rPr>
          <w:iCs/>
          <w:sz w:val="24"/>
          <w:szCs w:val="24"/>
        </w:rPr>
        <w:t>а 2015 год  - 83</w:t>
      </w:r>
      <w:r w:rsidRPr="008E549D">
        <w:rPr>
          <w:sz w:val="24"/>
          <w:szCs w:val="24"/>
        </w:rPr>
        <w:t xml:space="preserve">,3%,  </w:t>
      </w:r>
      <w:r w:rsidRPr="008E549D">
        <w:rPr>
          <w:iCs/>
          <w:sz w:val="24"/>
          <w:szCs w:val="24"/>
        </w:rPr>
        <w:t xml:space="preserve">на 2016 год -  84,7% от общего </w:t>
      </w:r>
      <w:proofErr w:type="spellStart"/>
      <w:r w:rsidRPr="008E549D">
        <w:rPr>
          <w:iCs/>
          <w:sz w:val="24"/>
          <w:szCs w:val="24"/>
        </w:rPr>
        <w:t>объема</w:t>
      </w:r>
      <w:proofErr w:type="spellEnd"/>
      <w:r w:rsidRPr="008E549D">
        <w:rPr>
          <w:iCs/>
          <w:sz w:val="24"/>
          <w:szCs w:val="24"/>
        </w:rPr>
        <w:t xml:space="preserve"> планируемых расходов. В то время как в 2013 году данный показатель </w:t>
      </w:r>
      <w:r w:rsidRPr="008E549D">
        <w:rPr>
          <w:rFonts w:eastAsia="Calibri"/>
          <w:sz w:val="24"/>
          <w:szCs w:val="24"/>
        </w:rPr>
        <w:t xml:space="preserve">составил чуть более </w:t>
      </w:r>
      <w:r w:rsidRPr="008E549D">
        <w:rPr>
          <w:iCs/>
          <w:sz w:val="24"/>
          <w:szCs w:val="24"/>
        </w:rPr>
        <w:t xml:space="preserve">71%. </w:t>
      </w:r>
    </w:p>
    <w:p w:rsidR="00A774B2" w:rsidRPr="008E549D" w:rsidRDefault="00A774B2" w:rsidP="00A774B2">
      <w:pPr>
        <w:ind w:firstLine="709"/>
        <w:jc w:val="both"/>
        <w:rPr>
          <w:color w:val="000000"/>
          <w:sz w:val="24"/>
          <w:szCs w:val="24"/>
        </w:rPr>
      </w:pPr>
      <w:r w:rsidRPr="008E549D">
        <w:rPr>
          <w:sz w:val="24"/>
          <w:szCs w:val="24"/>
        </w:rPr>
        <w:t xml:space="preserve">Заключение Палаты на указанный проект решения содержало ряд предложений. </w:t>
      </w:r>
      <w:r w:rsidRPr="008E549D">
        <w:rPr>
          <w:sz w:val="24"/>
          <w:szCs w:val="24"/>
        </w:rPr>
        <w:br/>
        <w:t>Так, в частности, Администрации города было предложено п</w:t>
      </w:r>
      <w:r w:rsidRPr="008E549D">
        <w:rPr>
          <w:color w:val="000000"/>
          <w:sz w:val="24"/>
          <w:szCs w:val="24"/>
        </w:rPr>
        <w:t xml:space="preserve">роанализировать экономическую целесообразность и объективность передачи в безвозмездное пользование муниципальных </w:t>
      </w:r>
      <w:proofErr w:type="spellStart"/>
      <w:r w:rsidRPr="008E549D">
        <w:rPr>
          <w:color w:val="000000"/>
          <w:sz w:val="24"/>
          <w:szCs w:val="24"/>
        </w:rPr>
        <w:t>казенных</w:t>
      </w:r>
      <w:proofErr w:type="spellEnd"/>
      <w:r w:rsidRPr="008E549D">
        <w:rPr>
          <w:color w:val="000000"/>
          <w:sz w:val="24"/>
          <w:szCs w:val="24"/>
        </w:rPr>
        <w:t xml:space="preserve"> помещений в целях сокращения выпадающих из бюджета города доходов.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В связи с изменениями отдельных норм Бюджетного кодекса Российской Федерации и необходимостью расширения перечня документов, предоставляемых одновременно с проектом решения о бюджете, КСП был инициирован вопрос о внесении соответствующих изменений и дополнений в Положение о бюджетном процессе в городе Обнинске.</w:t>
      </w:r>
    </w:p>
    <w:p w:rsidR="00A774B2" w:rsidRPr="008E549D" w:rsidRDefault="00A774B2" w:rsidP="00A774B2">
      <w:pPr>
        <w:tabs>
          <w:tab w:val="left" w:pos="567"/>
          <w:tab w:val="left" w:pos="993"/>
          <w:tab w:val="left" w:pos="425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549D">
        <w:rPr>
          <w:sz w:val="24"/>
          <w:szCs w:val="24"/>
        </w:rPr>
        <w:t xml:space="preserve">Тенденция последних лет, связанная с сокращением доходов от продажи и аренды нежилых помещений, что обусловлено выкупом наиболее ликвидных объектов субъектами малого и среднего предпринимательства в рамках реализации преимущественного права выкупа арендуемых помещений, неизбежно </w:t>
      </w:r>
      <w:proofErr w:type="spellStart"/>
      <w:r w:rsidRPr="008E549D">
        <w:rPr>
          <w:sz w:val="24"/>
          <w:szCs w:val="24"/>
        </w:rPr>
        <w:t>ведет</w:t>
      </w:r>
      <w:proofErr w:type="spellEnd"/>
      <w:r w:rsidRPr="008E549D">
        <w:rPr>
          <w:sz w:val="24"/>
          <w:szCs w:val="24"/>
        </w:rPr>
        <w:t xml:space="preserve"> к сокращению неналоговых поступлений в бюджет. В связи с этим было обращено внимание на необходимость активизировать работу по снижению задолженности по налоговым и неналоговым доходам бюджета. По мнению КСП, часть </w:t>
      </w:r>
      <w:proofErr w:type="spellStart"/>
      <w:r w:rsidRPr="008E549D">
        <w:rPr>
          <w:sz w:val="24"/>
          <w:szCs w:val="24"/>
        </w:rPr>
        <w:t>ее</w:t>
      </w:r>
      <w:proofErr w:type="spellEnd"/>
      <w:r w:rsidRPr="008E549D">
        <w:rPr>
          <w:sz w:val="24"/>
          <w:szCs w:val="24"/>
        </w:rPr>
        <w:t xml:space="preserve"> реальна к взысканию и составляет резерв доходов бюджета города.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549D">
        <w:rPr>
          <w:sz w:val="24"/>
          <w:szCs w:val="24"/>
        </w:rPr>
        <w:t xml:space="preserve">Работе над проектом бюджета Обнинска на 2014 год и плановый период 2015 и 2016 годов предшествовало проведение экспертизы проекта решения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«Об утверждении  Прогнозного плана (программы) приватизации муниципального имущества города Обнинска на 2014 год». 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8E549D">
        <w:t xml:space="preserve"> В течение 2013 года изменения в бюджет города вносились три раза. Были проведены экспертизы и подготовлены заключения на все проекты решений </w:t>
      </w:r>
      <w:proofErr w:type="spellStart"/>
      <w:r w:rsidRPr="008E549D">
        <w:t>Обнинского</w:t>
      </w:r>
      <w:proofErr w:type="spellEnd"/>
      <w:r w:rsidRPr="008E549D">
        <w:t xml:space="preserve"> городского Собрания «О внесении изменений в решение </w:t>
      </w:r>
      <w:proofErr w:type="spellStart"/>
      <w:r w:rsidRPr="008E549D">
        <w:t>Обнинского</w:t>
      </w:r>
      <w:proofErr w:type="spellEnd"/>
      <w:r w:rsidRPr="008E549D">
        <w:t xml:space="preserve"> городского Собрания от 11.12.2012 года № 01-39 «О бюджете города Обнинска на 2013 год и плановый период 2014 и 2015 годов». В 2013 году в рамках работы над внесением изменений в бюджет города Палатой были высказаны ряд замечаний, прежде всего это было связано с приведением в соответствие показателей целевых программ и решения о бюджете города. К сожалению, Администрацией города не была проведена работа по устранению данных замечаний.</w:t>
      </w:r>
    </w:p>
    <w:p w:rsidR="00A774B2" w:rsidRPr="008E549D" w:rsidRDefault="00A774B2" w:rsidP="00A774B2">
      <w:pPr>
        <w:pStyle w:val="aa"/>
        <w:spacing w:after="0"/>
        <w:ind w:left="0" w:firstLine="709"/>
        <w:jc w:val="both"/>
      </w:pPr>
      <w:r w:rsidRPr="008E549D">
        <w:t xml:space="preserve">  Текущий контроль исполнения бюджета города Обнинска в 2013 году осуществлялся на основании анализа ежеквартальных </w:t>
      </w:r>
      <w:proofErr w:type="spellStart"/>
      <w:r w:rsidRPr="008E549D">
        <w:t>отчетов</w:t>
      </w:r>
      <w:proofErr w:type="spellEnd"/>
      <w:r w:rsidRPr="008E549D">
        <w:t xml:space="preserve"> Администрации об исполнении бюджета города Обнинска. Следует отметить неритмичность освоения бюджетных ассигнований в течение финансового года. Практика не освоения бюджетных лимитов в первом полугодии финансового года </w:t>
      </w:r>
      <w:proofErr w:type="spellStart"/>
      <w:r w:rsidRPr="008E549D">
        <w:t>создает</w:t>
      </w:r>
      <w:proofErr w:type="spellEnd"/>
      <w:r w:rsidRPr="008E549D">
        <w:t xml:space="preserve"> дополнительную нагрузку на бюджет во втором полугодии и  оказывает также существенное влияние на качество бюджетного процесса – к концу года лимиты корректируются под фактическое исполнение. 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549D">
        <w:rPr>
          <w:color w:val="000000"/>
        </w:rPr>
        <w:t xml:space="preserve">КСП была проведена экспертиза и подготовлено заключение на проект Программы комплексного социально-экономического развития города Обнинска как наукограда Российской Федерации на 2013-2017 годы и на период до 2020 года. Заключение содержало ряд замечаний и предложений, большая часть которых была  учтена при утверждении программы. </w:t>
      </w:r>
    </w:p>
    <w:p w:rsidR="00A774B2" w:rsidRPr="008E549D" w:rsidRDefault="00A774B2" w:rsidP="00A774B2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E549D">
        <w:rPr>
          <w:rFonts w:ascii="Times New Roman" w:hAnsi="Times New Roman"/>
          <w:b w:val="0"/>
          <w:sz w:val="24"/>
          <w:szCs w:val="24"/>
        </w:rPr>
        <w:t xml:space="preserve">В связи с внесением в середине 2013 года изменений в статью 179 Бюджетного кодекса Российской Федерации, в которой «долгосрочные целевые программы» заменены на государственные и муниципальные программы, Администрацией города Обнинска в 2013 году было вновь разработано 15 </w:t>
      </w:r>
      <w:r w:rsidRPr="008E549D">
        <w:rPr>
          <w:rFonts w:ascii="Times New Roman" w:hAnsi="Times New Roman"/>
          <w:b w:val="0"/>
          <w:bCs w:val="0"/>
          <w:sz w:val="24"/>
          <w:szCs w:val="24"/>
        </w:rPr>
        <w:t xml:space="preserve">проектов </w:t>
      </w:r>
      <w:r w:rsidRPr="008E549D">
        <w:rPr>
          <w:rFonts w:ascii="Times New Roman" w:hAnsi="Times New Roman"/>
          <w:b w:val="0"/>
          <w:sz w:val="24"/>
          <w:szCs w:val="24"/>
        </w:rPr>
        <w:t>муниципальных программ. Кроме того были также подготовлены проекты 5 ведомственных программ.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E549D">
        <w:rPr>
          <w:sz w:val="24"/>
          <w:szCs w:val="24"/>
        </w:rPr>
        <w:t xml:space="preserve">В соответствие со </w:t>
      </w:r>
      <w:proofErr w:type="spellStart"/>
      <w:r w:rsidRPr="008E549D">
        <w:rPr>
          <w:sz w:val="24"/>
          <w:szCs w:val="24"/>
        </w:rPr>
        <w:t>статьей</w:t>
      </w:r>
      <w:proofErr w:type="spellEnd"/>
      <w:r w:rsidRPr="008E549D">
        <w:rPr>
          <w:sz w:val="24"/>
          <w:szCs w:val="24"/>
        </w:rPr>
        <w:t xml:space="preserve"> 157 Бюджетного кодекса Российской Федерации и </w:t>
      </w:r>
      <w:r w:rsidRPr="008E549D">
        <w:rPr>
          <w:bCs/>
          <w:sz w:val="24"/>
          <w:szCs w:val="24"/>
        </w:rPr>
        <w:t>Положением «О бюджетном процессе в городе Обнинске» КСП была проведена экспертиза этих проектов</w:t>
      </w:r>
      <w:r w:rsidRPr="008E549D">
        <w:rPr>
          <w:sz w:val="24"/>
          <w:szCs w:val="24"/>
        </w:rPr>
        <w:t xml:space="preserve">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В своих заключениях по результатам экспертизы представленных проектов программ Палата обращала внимание, в частности, на факты несоответствия целей поставленной проблеме, целевых показателей - конечным ожидаемым результатам, отдельных положений проекта программы действующим нормативным правовым актам. Отмечались случаи, когда запланированные мероприятия не соответствовали целям и задачам, поставленным в программе, кроме того не приводились измеряемые показатели результативности, выполнение отдельных задач программ не подтверждалось соответствующими мероприятиями. Из-за отсутствия к некоторым представленным на экспертизу проектам программ финансово-экономического обоснования не представлялось возможным оценить необходимость и достаточность финансовых ресурсов, предусмотренных для реализации  программы.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По итогам экспертизы проектов программ были подготовлены заключения, содержащие более ста замечаний и предложений, из которых практически все были учтены Администрацией города при утверждении программ. </w:t>
      </w:r>
    </w:p>
    <w:p w:rsidR="00A774B2" w:rsidRPr="008E549D" w:rsidRDefault="00A774B2" w:rsidP="00A774B2">
      <w:pPr>
        <w:pStyle w:val="aa"/>
        <w:spacing w:after="0"/>
        <w:ind w:left="0" w:firstLine="709"/>
        <w:jc w:val="both"/>
      </w:pPr>
      <w:r w:rsidRPr="008E549D">
        <w:t xml:space="preserve">В соответствии с требованиями бюджетного законодательства Российской Федерации была проведена внешняя проверка и подготовлено заключение на </w:t>
      </w:r>
      <w:proofErr w:type="spellStart"/>
      <w:r w:rsidRPr="008E549D">
        <w:t>отчет</w:t>
      </w:r>
      <w:proofErr w:type="spellEnd"/>
      <w:r w:rsidRPr="008E549D">
        <w:t xml:space="preserve"> об исполнении бюджета города Обнинска за 2012 год.</w:t>
      </w:r>
    </w:p>
    <w:p w:rsidR="00A774B2" w:rsidRPr="008E549D" w:rsidRDefault="00A774B2" w:rsidP="00A774B2">
      <w:pPr>
        <w:pStyle w:val="aa"/>
        <w:spacing w:after="0"/>
        <w:ind w:left="0" w:firstLine="709"/>
        <w:jc w:val="both"/>
      </w:pPr>
      <w:r w:rsidRPr="008E549D">
        <w:t xml:space="preserve">Следует отметить, что внешняя проверка </w:t>
      </w:r>
      <w:proofErr w:type="spellStart"/>
      <w:r w:rsidRPr="008E549D">
        <w:t>отчета</w:t>
      </w:r>
      <w:proofErr w:type="spellEnd"/>
      <w:r w:rsidRPr="008E549D">
        <w:t xml:space="preserve"> об исполнении бюджета города Обнинска за 2012 год не включала в себя проверку годовой бюджетной </w:t>
      </w:r>
      <w:proofErr w:type="spellStart"/>
      <w:r w:rsidRPr="008E549D">
        <w:t>отчетности</w:t>
      </w:r>
      <w:proofErr w:type="spellEnd"/>
      <w:r w:rsidRPr="008E549D">
        <w:t xml:space="preserve"> всех главных распорядителей бюджетных средств, предусмотренных  ведомственной структурой бюджета города, так как ограниченность функций главного распорядителя бюджетных средств, не являющегося юридическим лицом, не позволяет им формировать бюджетную </w:t>
      </w:r>
      <w:proofErr w:type="spellStart"/>
      <w:r w:rsidRPr="008E549D">
        <w:t>отчетность</w:t>
      </w:r>
      <w:proofErr w:type="spellEnd"/>
      <w:r w:rsidRPr="008E549D">
        <w:t xml:space="preserve">. 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549D">
        <w:rPr>
          <w:color w:val="000000"/>
        </w:rPr>
        <w:t xml:space="preserve">В  рамках данного экспертно-аналитического мероприятия КСП была проанализирована годовая бюджетная </w:t>
      </w:r>
      <w:proofErr w:type="spellStart"/>
      <w:r w:rsidRPr="008E549D">
        <w:rPr>
          <w:color w:val="000000"/>
        </w:rPr>
        <w:t>отчетность</w:t>
      </w:r>
      <w:proofErr w:type="spellEnd"/>
      <w:r w:rsidRPr="008E549D">
        <w:rPr>
          <w:color w:val="000000"/>
        </w:rPr>
        <w:t xml:space="preserve"> Управления финансов Администрации города Обнинска, как главного администратора доходов и источников финансирования дефицита бюджета. 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8E549D">
        <w:rPr>
          <w:color w:val="000000"/>
        </w:rPr>
        <w:t xml:space="preserve">Кроме того, было проведено контрольное мероприятие в форме камеральной проверки годовой бюджетной </w:t>
      </w:r>
      <w:proofErr w:type="spellStart"/>
      <w:r w:rsidRPr="008E549D">
        <w:rPr>
          <w:color w:val="000000"/>
        </w:rPr>
        <w:t>отчетности</w:t>
      </w:r>
      <w:proofErr w:type="spellEnd"/>
      <w:r w:rsidRPr="008E549D">
        <w:rPr>
          <w:color w:val="000000"/>
        </w:rPr>
        <w:t xml:space="preserve"> главного распорядителя бюджетных средств  - Управления общего образования Администрации города Обнинска (далее – УОО </w:t>
      </w:r>
      <w:r w:rsidRPr="008E549D">
        <w:t>Администрации)</w:t>
      </w:r>
      <w:r w:rsidRPr="008E549D">
        <w:rPr>
          <w:color w:val="000000"/>
        </w:rPr>
        <w:t xml:space="preserve">. В результате проверки был выявлен ряд нарушений, в частности: </w:t>
      </w:r>
      <w:r w:rsidRPr="008E549D">
        <w:t xml:space="preserve">консолидированная бюджетная </w:t>
      </w:r>
      <w:proofErr w:type="spellStart"/>
      <w:r w:rsidRPr="008E549D">
        <w:t>отчетность</w:t>
      </w:r>
      <w:proofErr w:type="spellEnd"/>
      <w:r w:rsidRPr="008E549D">
        <w:t xml:space="preserve"> УОО Администрации была составлена на основе </w:t>
      </w:r>
      <w:proofErr w:type="spellStart"/>
      <w:r w:rsidRPr="008E549D">
        <w:t>отчетности</w:t>
      </w:r>
      <w:proofErr w:type="spellEnd"/>
      <w:r w:rsidRPr="008E549D">
        <w:t xml:space="preserve"> подведомственных получателей средств, представленной не в полном </w:t>
      </w:r>
      <w:proofErr w:type="spellStart"/>
      <w:r w:rsidRPr="008E549D">
        <w:t>объеме</w:t>
      </w:r>
      <w:proofErr w:type="spellEnd"/>
      <w:r w:rsidRPr="008E549D">
        <w:t xml:space="preserve">, были установлены расхождения в показателях </w:t>
      </w:r>
      <w:proofErr w:type="spellStart"/>
      <w:r w:rsidRPr="008E549D">
        <w:t>отчетности</w:t>
      </w:r>
      <w:proofErr w:type="spellEnd"/>
      <w:r w:rsidRPr="008E549D">
        <w:t xml:space="preserve"> </w:t>
      </w:r>
      <w:r w:rsidRPr="008E549D">
        <w:rPr>
          <w:color w:val="000000"/>
        </w:rPr>
        <w:t xml:space="preserve">УОО </w:t>
      </w:r>
      <w:r w:rsidRPr="008E549D">
        <w:t xml:space="preserve">Администрации и данных </w:t>
      </w:r>
      <w:proofErr w:type="spellStart"/>
      <w:r w:rsidRPr="008E549D">
        <w:t>отчета</w:t>
      </w:r>
      <w:proofErr w:type="spellEnd"/>
      <w:r w:rsidRPr="008E549D">
        <w:t xml:space="preserve"> об исполнении бюджета. </w:t>
      </w:r>
    </w:p>
    <w:p w:rsidR="00A774B2" w:rsidRPr="008E549D" w:rsidRDefault="00A774B2" w:rsidP="00A774B2">
      <w:pPr>
        <w:pStyle w:val="aa"/>
        <w:spacing w:after="0"/>
        <w:ind w:left="0" w:firstLine="708"/>
        <w:jc w:val="both"/>
      </w:pPr>
      <w:r w:rsidRPr="008E549D">
        <w:t xml:space="preserve">Из-за невозможности проверить годовую бюджетную </w:t>
      </w:r>
      <w:proofErr w:type="spellStart"/>
      <w:r w:rsidRPr="008E549D">
        <w:t>отчетность</w:t>
      </w:r>
      <w:proofErr w:type="spellEnd"/>
      <w:r w:rsidRPr="008E549D">
        <w:t xml:space="preserve"> всех главных распорядителей средств, так как часть из них не являлась юридическими лицами и не составляла  </w:t>
      </w:r>
      <w:proofErr w:type="spellStart"/>
      <w:r w:rsidRPr="008E549D">
        <w:t>отчетность</w:t>
      </w:r>
      <w:proofErr w:type="spellEnd"/>
      <w:r w:rsidRPr="008E549D">
        <w:t xml:space="preserve">, говорить о полной достоверности данных бюджетной </w:t>
      </w:r>
      <w:proofErr w:type="spellStart"/>
      <w:r w:rsidRPr="008E549D">
        <w:t>отчетности</w:t>
      </w:r>
      <w:proofErr w:type="spellEnd"/>
      <w:r w:rsidRPr="008E549D">
        <w:t xml:space="preserve">, положенной в основу </w:t>
      </w:r>
      <w:proofErr w:type="spellStart"/>
      <w:r w:rsidRPr="008E549D">
        <w:t>отчета</w:t>
      </w:r>
      <w:proofErr w:type="spellEnd"/>
      <w:r w:rsidRPr="008E549D">
        <w:t xml:space="preserve"> об исполнении бюджета города не представляется возможным. В заключени</w:t>
      </w:r>
      <w:proofErr w:type="gramStart"/>
      <w:r w:rsidRPr="008E549D">
        <w:t>и</w:t>
      </w:r>
      <w:proofErr w:type="gramEnd"/>
      <w:r w:rsidRPr="008E549D">
        <w:t xml:space="preserve"> Палаты на </w:t>
      </w:r>
      <w:proofErr w:type="spellStart"/>
      <w:r w:rsidRPr="008E549D">
        <w:t>отчет</w:t>
      </w:r>
      <w:proofErr w:type="spellEnd"/>
      <w:r w:rsidRPr="008E549D">
        <w:t xml:space="preserve"> об исполнении бюджета за 2012 год Администрации города Обнинска было предложено продолжить работу по наделению статусом юридического лица главных распорядителей бюджетных средств города Обнинска. </w:t>
      </w:r>
    </w:p>
    <w:p w:rsidR="00A774B2" w:rsidRPr="008E549D" w:rsidRDefault="00A774B2" w:rsidP="00A774B2">
      <w:pPr>
        <w:pStyle w:val="aa"/>
        <w:spacing w:after="0"/>
        <w:ind w:left="0" w:firstLine="708"/>
        <w:jc w:val="both"/>
      </w:pPr>
      <w:proofErr w:type="gramStart"/>
      <w:r w:rsidRPr="008E549D">
        <w:rPr>
          <w:rFonts w:eastAsia="Calibri"/>
        </w:rPr>
        <w:t xml:space="preserve">Кроме того, по результатам анализа доходной части бюджета </w:t>
      </w:r>
      <w:r w:rsidRPr="008E549D">
        <w:t xml:space="preserve">было указано на необходимость активизировать работу по снижению задолженности по налоговым доходам, передать полномочия, связанные с </w:t>
      </w:r>
      <w:r w:rsidRPr="008E549D">
        <w:rPr>
          <w:rFonts w:eastAsia="Calibri"/>
          <w:lang w:eastAsia="en-US"/>
        </w:rPr>
        <w:t>предоставлением мер социальной поддержки в виде пособий по опеке и попечительству,</w:t>
      </w:r>
      <w:r w:rsidRPr="008E549D">
        <w:t xml:space="preserve"> от УОО Администрации к У</w:t>
      </w:r>
      <w:r w:rsidRPr="008E549D">
        <w:rPr>
          <w:rFonts w:eastAsia="Calibri"/>
          <w:lang w:eastAsia="en-US"/>
        </w:rPr>
        <w:t>правлению социальной защиты населения, а также р</w:t>
      </w:r>
      <w:r w:rsidRPr="008E549D">
        <w:t xml:space="preserve">ассмотреть вопрос о внесении дополнения  в Положение о бюджетном процессе. </w:t>
      </w:r>
      <w:proofErr w:type="gramEnd"/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proofErr w:type="spellStart"/>
      <w:r w:rsidRPr="008E549D">
        <w:rPr>
          <w:sz w:val="24"/>
          <w:szCs w:val="24"/>
        </w:rPr>
        <w:t>Отчет</w:t>
      </w:r>
      <w:proofErr w:type="spellEnd"/>
      <w:r w:rsidRPr="008E549D">
        <w:rPr>
          <w:sz w:val="24"/>
          <w:szCs w:val="24"/>
        </w:rPr>
        <w:t xml:space="preserve"> Администрации города Обнинска об исполнении бюджета города Обнинска за 2012 год рассмотрен на заседании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с </w:t>
      </w:r>
      <w:proofErr w:type="spellStart"/>
      <w:r w:rsidRPr="008E549D">
        <w:rPr>
          <w:sz w:val="24"/>
          <w:szCs w:val="24"/>
        </w:rPr>
        <w:t>учетом</w:t>
      </w:r>
      <w:proofErr w:type="spellEnd"/>
      <w:r w:rsidRPr="008E549D">
        <w:rPr>
          <w:sz w:val="24"/>
          <w:szCs w:val="24"/>
        </w:rPr>
        <w:t xml:space="preserve"> замечаний и предложений, изложенных в заключение Палаты.</w:t>
      </w: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  <w:r w:rsidRPr="008E549D">
        <w:rPr>
          <w:b/>
          <w:sz w:val="24"/>
          <w:szCs w:val="24"/>
        </w:rPr>
        <w:t>Контрольная деятельность</w:t>
      </w:r>
    </w:p>
    <w:p w:rsidR="00A774B2" w:rsidRPr="008E549D" w:rsidRDefault="00A774B2" w:rsidP="00A774B2">
      <w:pPr>
        <w:ind w:firstLine="709"/>
        <w:jc w:val="center"/>
        <w:rPr>
          <w:b/>
          <w:sz w:val="24"/>
          <w:szCs w:val="24"/>
        </w:rPr>
      </w:pP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Приоритетной задачей деятельности КСП является осуществление контрольных мероприятий в части проведения проверок </w:t>
      </w:r>
      <w:r w:rsidRPr="008E549D">
        <w:rPr>
          <w:rFonts w:eastAsia="Calibri"/>
          <w:sz w:val="24"/>
          <w:szCs w:val="24"/>
        </w:rPr>
        <w:t>целевого использования бюджетных средств города и соблюдения установленного порядка управления и распоряжения муниципальным имуществом.</w:t>
      </w:r>
      <w:r w:rsidRPr="008E549D">
        <w:rPr>
          <w:sz w:val="24"/>
          <w:szCs w:val="24"/>
        </w:rPr>
        <w:t xml:space="preserve">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Всего в 2013 году проведено 15 проверок, в том числе три являются внеплановыми, проведены совместно с Прокуратурой города Обнинска. </w:t>
      </w:r>
    </w:p>
    <w:p w:rsidR="00A774B2" w:rsidRPr="008E549D" w:rsidRDefault="00A774B2" w:rsidP="00A774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Контрольными мероприятиями было охвачено 14 организаций, в частности: </w:t>
      </w:r>
      <w:proofErr w:type="spellStart"/>
      <w:r w:rsidRPr="008E549D">
        <w:rPr>
          <w:sz w:val="24"/>
          <w:szCs w:val="24"/>
        </w:rPr>
        <w:t>Обнинское</w:t>
      </w:r>
      <w:proofErr w:type="spellEnd"/>
      <w:r w:rsidRPr="008E549D">
        <w:rPr>
          <w:sz w:val="24"/>
          <w:szCs w:val="24"/>
        </w:rPr>
        <w:t xml:space="preserve"> городское Собрание, Управление социальной защиты населения Администрации города Обнинска, Управление общего образования Администрации города Обнинска, муниципальные учреждения и предприятия. 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D">
        <w:rPr>
          <w:bCs/>
          <w:sz w:val="24"/>
          <w:szCs w:val="24"/>
        </w:rPr>
        <w:t xml:space="preserve">Объем проверенных </w:t>
      </w:r>
      <w:r w:rsidRPr="008E549D">
        <w:rPr>
          <w:sz w:val="24"/>
          <w:szCs w:val="24"/>
        </w:rPr>
        <w:t>в ходе контрольных мероприятий</w:t>
      </w:r>
      <w:r w:rsidRPr="008E549D">
        <w:rPr>
          <w:rFonts w:eastAsia="Calibri"/>
          <w:sz w:val="24"/>
          <w:szCs w:val="24"/>
        </w:rPr>
        <w:t xml:space="preserve"> 2013 года</w:t>
      </w:r>
      <w:r w:rsidRPr="008E549D">
        <w:rPr>
          <w:bCs/>
          <w:sz w:val="24"/>
          <w:szCs w:val="24"/>
        </w:rPr>
        <w:t xml:space="preserve"> средств составил </w:t>
      </w:r>
      <w:r w:rsidRPr="008E549D">
        <w:rPr>
          <w:sz w:val="24"/>
          <w:szCs w:val="24"/>
        </w:rPr>
        <w:t>1 379,5 млн. рублей, в том числе бюджетных – 286,7 млн. рублей.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549D">
        <w:rPr>
          <w:rFonts w:eastAsia="Calibri"/>
          <w:sz w:val="24"/>
          <w:szCs w:val="24"/>
        </w:rPr>
        <w:t xml:space="preserve">Общий объем нарушений и недостатков, выявленных </w:t>
      </w:r>
      <w:r w:rsidRPr="008E549D">
        <w:rPr>
          <w:sz w:val="24"/>
          <w:szCs w:val="24"/>
        </w:rPr>
        <w:t>в ходе проверок</w:t>
      </w:r>
      <w:r w:rsidRPr="008E549D">
        <w:rPr>
          <w:rFonts w:eastAsia="Calibri"/>
          <w:sz w:val="24"/>
          <w:szCs w:val="24"/>
        </w:rPr>
        <w:t>, в денежном выражении составил 389 млн. рублей, в том числе неэффективное расходование – 25,5 млн. рублей.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549D">
        <w:rPr>
          <w:rFonts w:eastAsia="Calibri"/>
          <w:sz w:val="24"/>
          <w:szCs w:val="24"/>
        </w:rPr>
        <w:t xml:space="preserve">Большая часть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уровня, регулирующих финансово-бюджетную сферу, а также с неэффективным использованием средств. Были выявлены прочие нефинансовые нарушения, прежде всего связанные с организацией и  ведением бухгалтерского </w:t>
      </w:r>
      <w:proofErr w:type="spellStart"/>
      <w:r w:rsidRPr="008E549D">
        <w:rPr>
          <w:rFonts w:eastAsia="Calibri"/>
          <w:sz w:val="24"/>
          <w:szCs w:val="24"/>
        </w:rPr>
        <w:t>учета</w:t>
      </w:r>
      <w:proofErr w:type="spellEnd"/>
      <w:r w:rsidRPr="008E549D">
        <w:rPr>
          <w:rFonts w:eastAsia="Calibri"/>
          <w:sz w:val="24"/>
          <w:szCs w:val="24"/>
        </w:rPr>
        <w:t xml:space="preserve">.  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sz w:val="24"/>
          <w:szCs w:val="24"/>
        </w:rPr>
        <w:t xml:space="preserve">Как и в 2012 году большое внимание было уделено проверкам муниципальных унитарных предприятий. Из 15 муниципальных унитарных предприятий города в </w:t>
      </w:r>
      <w:proofErr w:type="spellStart"/>
      <w:r w:rsidRPr="008E549D">
        <w:rPr>
          <w:sz w:val="24"/>
          <w:szCs w:val="24"/>
        </w:rPr>
        <w:t>отчетном</w:t>
      </w:r>
      <w:proofErr w:type="spellEnd"/>
      <w:r w:rsidRPr="008E549D">
        <w:rPr>
          <w:sz w:val="24"/>
          <w:szCs w:val="24"/>
        </w:rPr>
        <w:t xml:space="preserve"> году были проведены контрольные мероприятия в пяти унитарных предприятиях, в том числе две проверки в рамках контроля устранения нарушений, выявленных в предыдущем </w:t>
      </w:r>
      <w:proofErr w:type="spellStart"/>
      <w:r w:rsidRPr="008E549D">
        <w:rPr>
          <w:sz w:val="24"/>
          <w:szCs w:val="24"/>
        </w:rPr>
        <w:t>отчетном</w:t>
      </w:r>
      <w:proofErr w:type="spellEnd"/>
      <w:r w:rsidRPr="008E549D">
        <w:rPr>
          <w:sz w:val="24"/>
          <w:szCs w:val="24"/>
        </w:rPr>
        <w:t xml:space="preserve"> периоде. 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bCs/>
          <w:sz w:val="24"/>
          <w:szCs w:val="24"/>
        </w:rPr>
      </w:pPr>
      <w:r w:rsidRPr="008E549D">
        <w:rPr>
          <w:sz w:val="24"/>
          <w:szCs w:val="24"/>
        </w:rPr>
        <w:t xml:space="preserve">В ходе проверок расходования бюджетных средств и использования муниципального имущества муниципальными </w:t>
      </w:r>
      <w:r w:rsidRPr="008E549D">
        <w:rPr>
          <w:bCs/>
          <w:sz w:val="24"/>
          <w:szCs w:val="24"/>
        </w:rPr>
        <w:t>унитарными предприятиями города Обнинска были выявлены однотипные нарушения, характерные для большинства проверенных предприятий, такие как: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bCs/>
          <w:sz w:val="24"/>
          <w:szCs w:val="24"/>
        </w:rPr>
        <w:t xml:space="preserve">- несоответствие отдельных положений уставов муниципальных унитарных предприятий города положениям </w:t>
      </w:r>
      <w:r w:rsidRPr="008E549D">
        <w:rPr>
          <w:sz w:val="24"/>
          <w:szCs w:val="24"/>
        </w:rPr>
        <w:t xml:space="preserve">Федерального закона от 14.11.2002 г. № 161-ФЗ </w:t>
      </w:r>
      <w:r w:rsidRPr="008E549D">
        <w:rPr>
          <w:sz w:val="24"/>
          <w:szCs w:val="24"/>
        </w:rPr>
        <w:br/>
        <w:t>«О государственных и муниципальных унитарных предприятиях». Так, в уставах необоснованно определено, что контроль финансово-хозяйственной деятельности предприятий осуществляется, в том числе, государственными органами, что не соответствует статусу муниципального предприятия и характеру его взаимоотношений с единственным Учредителем – Администрацией города Обнинска. Кроме того уставы предприятий содержат юридически некорректное указание на осуществление функций собственника имущества органами городского самоуправления и их структурными подразделениями;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sz w:val="24"/>
          <w:szCs w:val="24"/>
        </w:rPr>
        <w:t>- отсутствие правоустанавливающих документов на отдельные объекты недвижимости, переданные в хозяйственное ведение унитарным предприятиям, а также на земельные участки, предоставленные предприятиям для осуществления уставной деятельности;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sz w:val="24"/>
          <w:szCs w:val="24"/>
        </w:rPr>
        <w:t>- факты отсутствия государственной регистрации права хозяйственного ведения на переданное недвижимое имущество;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bCs/>
          <w:sz w:val="24"/>
          <w:szCs w:val="24"/>
        </w:rPr>
      </w:pPr>
      <w:r w:rsidRPr="008E549D">
        <w:rPr>
          <w:bCs/>
          <w:sz w:val="24"/>
          <w:szCs w:val="24"/>
        </w:rPr>
        <w:t xml:space="preserve">- предоставление субсидий из бюджета города Обнинска ряду муниципальных унитарных предприятий в нарушение положений порядка </w:t>
      </w:r>
      <w:proofErr w:type="spellStart"/>
      <w:r w:rsidRPr="008E549D">
        <w:rPr>
          <w:bCs/>
          <w:sz w:val="24"/>
          <w:szCs w:val="24"/>
        </w:rPr>
        <w:t>ее</w:t>
      </w:r>
      <w:proofErr w:type="spellEnd"/>
      <w:r w:rsidRPr="008E549D">
        <w:rPr>
          <w:bCs/>
          <w:sz w:val="24"/>
          <w:szCs w:val="24"/>
        </w:rPr>
        <w:t xml:space="preserve"> предоставления;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bCs/>
          <w:sz w:val="24"/>
          <w:szCs w:val="24"/>
        </w:rPr>
      </w:pPr>
      <w:r w:rsidRPr="008E549D">
        <w:rPr>
          <w:bCs/>
          <w:sz w:val="24"/>
          <w:szCs w:val="24"/>
        </w:rPr>
        <w:t>- совершение некоторых крупных сделок без согласования с собственником имущества.</w:t>
      </w:r>
    </w:p>
    <w:p w:rsidR="00A774B2" w:rsidRPr="008E549D" w:rsidRDefault="00A774B2" w:rsidP="00A774B2">
      <w:pPr>
        <w:pStyle w:val="a9"/>
        <w:ind w:firstLine="709"/>
        <w:rPr>
          <w:rFonts w:eastAsia="Times New Roman"/>
          <w:sz w:val="24"/>
          <w:szCs w:val="24"/>
          <w:lang w:eastAsia="ru-RU"/>
        </w:rPr>
      </w:pPr>
      <w:r w:rsidRPr="008E549D">
        <w:rPr>
          <w:sz w:val="24"/>
          <w:szCs w:val="24"/>
        </w:rPr>
        <w:t xml:space="preserve">В январе 2013 года были подведены итоги  </w:t>
      </w:r>
      <w:r w:rsidRPr="008E549D">
        <w:rPr>
          <w:bCs/>
          <w:sz w:val="24"/>
          <w:szCs w:val="24"/>
        </w:rPr>
        <w:t xml:space="preserve">проверки </w:t>
      </w:r>
      <w:r w:rsidRPr="008E549D">
        <w:rPr>
          <w:sz w:val="24"/>
          <w:szCs w:val="24"/>
        </w:rPr>
        <w:t xml:space="preserve">расходования бюджетных средств и использования муниципального имущества Муниципальным предприятием «Дворец спорта». Основные нарушения в деятельности данного предприятия были связаны, прежде всего, с отсутствием </w:t>
      </w:r>
      <w:r w:rsidRPr="008E549D">
        <w:rPr>
          <w:rFonts w:eastAsia="Times New Roman"/>
          <w:sz w:val="24"/>
          <w:szCs w:val="24"/>
          <w:lang w:eastAsia="ru-RU"/>
        </w:rPr>
        <w:t>регистрации договоров аренды нежилых помещений и дополнительных соглашений к ним, а также с несоблюдением норм гражданского законодательства при организации и ведении договорной работы.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549D">
        <w:rPr>
          <w:color w:val="000000"/>
        </w:rPr>
        <w:t xml:space="preserve">Итоги проверок расходования бюджетных средств и использования муниципального имущества такими муниципальными предприятиями города как МП «Полигон» и МП «Кинотеатр «Мир» выявили типичные нарушения при оформлении договорных отношений, недостатки при ведении бухгалтерского </w:t>
      </w:r>
      <w:proofErr w:type="spellStart"/>
      <w:r w:rsidRPr="008E549D">
        <w:rPr>
          <w:color w:val="000000"/>
        </w:rPr>
        <w:t>учета</w:t>
      </w:r>
      <w:proofErr w:type="spellEnd"/>
      <w:r w:rsidRPr="008E549D">
        <w:rPr>
          <w:color w:val="000000"/>
        </w:rPr>
        <w:t>, нарушения в части оплаты труда.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8E549D">
        <w:rPr>
          <w:color w:val="000000"/>
        </w:rPr>
        <w:t xml:space="preserve">Кроме того, в МП «Полигон» было установлено, что предприятием при заключении кредитных договоров не соблюдались положения, установленные постановлениями Администрации города, предоставляющими право на осуществление таких заимствований, а также отсутствие </w:t>
      </w:r>
      <w:r w:rsidRPr="008E549D">
        <w:t xml:space="preserve">актов </w:t>
      </w:r>
      <w:proofErr w:type="spellStart"/>
      <w:r w:rsidRPr="008E549D">
        <w:t>приема</w:t>
      </w:r>
      <w:proofErr w:type="spellEnd"/>
      <w:r w:rsidRPr="008E549D">
        <w:t xml:space="preserve">-передачи и актов ввода в эксплуатацию объектов, переданных предприятию в хозяйственное ведение. </w:t>
      </w:r>
    </w:p>
    <w:p w:rsidR="00A774B2" w:rsidRPr="008E549D" w:rsidRDefault="00A774B2" w:rsidP="00A774B2">
      <w:pPr>
        <w:ind w:right="-1" w:firstLine="708"/>
        <w:jc w:val="both"/>
        <w:rPr>
          <w:sz w:val="24"/>
          <w:szCs w:val="24"/>
        </w:rPr>
      </w:pPr>
      <w:r w:rsidRPr="008E549D">
        <w:rPr>
          <w:color w:val="000000"/>
          <w:sz w:val="24"/>
          <w:szCs w:val="24"/>
        </w:rPr>
        <w:t>В </w:t>
      </w:r>
      <w:proofErr w:type="spellStart"/>
      <w:r w:rsidRPr="008E549D">
        <w:rPr>
          <w:color w:val="000000"/>
          <w:sz w:val="24"/>
          <w:szCs w:val="24"/>
        </w:rPr>
        <w:t>отчетном</w:t>
      </w:r>
      <w:proofErr w:type="spellEnd"/>
      <w:r w:rsidRPr="008E549D">
        <w:rPr>
          <w:color w:val="000000"/>
          <w:sz w:val="24"/>
          <w:szCs w:val="24"/>
        </w:rPr>
        <w:t xml:space="preserve"> периоде осуществлялся последующий контроль устранения нарушений, выявленных по итогам контрольных мероприятий, </w:t>
      </w:r>
      <w:proofErr w:type="spellStart"/>
      <w:r w:rsidRPr="008E549D">
        <w:rPr>
          <w:color w:val="000000"/>
          <w:sz w:val="24"/>
          <w:szCs w:val="24"/>
        </w:rPr>
        <w:t>проведенных</w:t>
      </w:r>
      <w:proofErr w:type="spellEnd"/>
      <w:r w:rsidRPr="008E549D">
        <w:rPr>
          <w:color w:val="000000"/>
          <w:sz w:val="24"/>
          <w:szCs w:val="24"/>
        </w:rPr>
        <w:t xml:space="preserve"> в 2012 году.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549D">
        <w:rPr>
          <w:color w:val="000000"/>
        </w:rPr>
        <w:t>С целью проверки мер, принятых муниципальным предприятием города Обнинска Калужской области «</w:t>
      </w:r>
      <w:proofErr w:type="spellStart"/>
      <w:r w:rsidRPr="008E549D">
        <w:rPr>
          <w:color w:val="000000"/>
        </w:rPr>
        <w:t>Горэлектросети</w:t>
      </w:r>
      <w:proofErr w:type="spellEnd"/>
      <w:r w:rsidRPr="008E549D">
        <w:rPr>
          <w:color w:val="000000"/>
        </w:rPr>
        <w:t xml:space="preserve">», по устранению нарушений, выявленных в 2012 году, в </w:t>
      </w:r>
      <w:proofErr w:type="spellStart"/>
      <w:r w:rsidRPr="008E549D">
        <w:rPr>
          <w:color w:val="000000"/>
        </w:rPr>
        <w:t>отчетном</w:t>
      </w:r>
      <w:proofErr w:type="spellEnd"/>
      <w:r w:rsidRPr="008E549D">
        <w:rPr>
          <w:color w:val="000000"/>
        </w:rPr>
        <w:t xml:space="preserve"> году КСП была подведена повторная проверка. Так, по результатам последующего контроля установлено, что нарушения и замечания устранены только на 30%. Кроме того, были выявлены новые нарушения, в результате, КСП было предложено Администрации города Обнинска совместно с МП «</w:t>
      </w:r>
      <w:proofErr w:type="spellStart"/>
      <w:r w:rsidRPr="008E549D">
        <w:rPr>
          <w:color w:val="000000"/>
        </w:rPr>
        <w:t>Горэлектросети</w:t>
      </w:r>
      <w:proofErr w:type="spellEnd"/>
      <w:r w:rsidRPr="008E549D">
        <w:rPr>
          <w:color w:val="000000"/>
        </w:rPr>
        <w:t>» принять действенные меры по устранению нарушений (замечаний) и причин, способствующих их возникновению в деятельности предприятия.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color w:val="000000"/>
          <w:sz w:val="24"/>
          <w:szCs w:val="24"/>
        </w:rPr>
        <w:t xml:space="preserve">Повторная проверка МП «Управление жилищно-коммунального хозяйства» </w:t>
      </w:r>
      <w:r w:rsidRPr="008E549D">
        <w:rPr>
          <w:sz w:val="24"/>
          <w:szCs w:val="24"/>
        </w:rPr>
        <w:t xml:space="preserve">показала, что предприятием проведена должная работа по устранению нарушений и замечаний. Предприятием  </w:t>
      </w:r>
      <w:proofErr w:type="spellStart"/>
      <w:r w:rsidRPr="008E549D">
        <w:rPr>
          <w:sz w:val="24"/>
          <w:szCs w:val="24"/>
        </w:rPr>
        <w:t>ведется</w:t>
      </w:r>
      <w:proofErr w:type="spellEnd"/>
      <w:r w:rsidRPr="008E549D">
        <w:rPr>
          <w:sz w:val="24"/>
          <w:szCs w:val="24"/>
        </w:rPr>
        <w:t xml:space="preserve"> системная работа по снижению дебиторской задолженности и по регистрации права хозяйственного ведения на объекты недвижимости.</w:t>
      </w:r>
    </w:p>
    <w:p w:rsidR="00A774B2" w:rsidRPr="008E549D" w:rsidRDefault="00A774B2" w:rsidP="00A774B2">
      <w:pPr>
        <w:pStyle w:val="21"/>
        <w:widowControl/>
        <w:overflowPunct/>
        <w:autoSpaceDE/>
        <w:autoSpaceDN/>
        <w:adjustRightInd/>
        <w:rPr>
          <w:sz w:val="24"/>
          <w:szCs w:val="24"/>
        </w:rPr>
      </w:pPr>
      <w:r w:rsidRPr="008E549D">
        <w:rPr>
          <w:sz w:val="24"/>
          <w:szCs w:val="24"/>
        </w:rPr>
        <w:t xml:space="preserve">Самым масштабным контрольным мероприятием 2013 года явилась проверка муниципального предприятия города «Теплоснабжение». Итоги данной проверки были подведены в начале 2014 года и будут включены в </w:t>
      </w:r>
      <w:proofErr w:type="spellStart"/>
      <w:r w:rsidRPr="008E549D">
        <w:rPr>
          <w:sz w:val="24"/>
          <w:szCs w:val="24"/>
        </w:rPr>
        <w:t>отчет</w:t>
      </w:r>
      <w:proofErr w:type="spellEnd"/>
      <w:r w:rsidRPr="008E549D">
        <w:rPr>
          <w:sz w:val="24"/>
          <w:szCs w:val="24"/>
        </w:rPr>
        <w:t xml:space="preserve"> за 2014 год.</w:t>
      </w:r>
    </w:p>
    <w:p w:rsidR="00A774B2" w:rsidRPr="008E549D" w:rsidRDefault="00A774B2" w:rsidP="00A774B2">
      <w:pPr>
        <w:pStyle w:val="ac"/>
        <w:shd w:val="clear" w:color="auto" w:fill="FFFFFF"/>
        <w:spacing w:before="150" w:beforeAutospacing="0" w:after="30" w:afterAutospacing="0" w:line="285" w:lineRule="atLeast"/>
        <w:ind w:firstLine="708"/>
        <w:jc w:val="both"/>
        <w:rPr>
          <w:color w:val="000000"/>
          <w:shd w:val="clear" w:color="auto" w:fill="FFFFFF"/>
        </w:rPr>
      </w:pPr>
      <w:r w:rsidRPr="008E549D">
        <w:rPr>
          <w:color w:val="000000"/>
          <w:shd w:val="clear" w:color="auto" w:fill="FFFFFF"/>
        </w:rPr>
        <w:t xml:space="preserve">Проверкой бюджетной сметы </w:t>
      </w:r>
      <w:proofErr w:type="spellStart"/>
      <w:r w:rsidRPr="008E549D">
        <w:rPr>
          <w:color w:val="000000"/>
          <w:shd w:val="clear" w:color="auto" w:fill="FFFFFF"/>
        </w:rPr>
        <w:t>Обнинского</w:t>
      </w:r>
      <w:proofErr w:type="spellEnd"/>
      <w:r w:rsidRPr="008E549D">
        <w:rPr>
          <w:color w:val="000000"/>
          <w:shd w:val="clear" w:color="auto" w:fill="FFFFFF"/>
        </w:rPr>
        <w:t xml:space="preserve"> городского Собрания городского округа «Город Обнинск» фактов нецелевого использования бюджетных средств не установлено. В то же время были выявлены отдельные нарушения нормативных актов, регулирующих ведение бухгалтерского </w:t>
      </w:r>
      <w:proofErr w:type="spellStart"/>
      <w:r w:rsidRPr="008E549D">
        <w:rPr>
          <w:color w:val="000000"/>
          <w:shd w:val="clear" w:color="auto" w:fill="FFFFFF"/>
        </w:rPr>
        <w:t>учета</w:t>
      </w:r>
      <w:proofErr w:type="spellEnd"/>
      <w:r w:rsidRPr="008E549D">
        <w:rPr>
          <w:color w:val="000000"/>
          <w:shd w:val="clear" w:color="auto" w:fill="FFFFFF"/>
        </w:rPr>
        <w:t xml:space="preserve"> </w:t>
      </w:r>
      <w:proofErr w:type="spellStart"/>
      <w:r w:rsidRPr="008E549D">
        <w:rPr>
          <w:color w:val="000000"/>
          <w:shd w:val="clear" w:color="auto" w:fill="FFFFFF"/>
        </w:rPr>
        <w:t>казенного</w:t>
      </w:r>
      <w:proofErr w:type="spellEnd"/>
      <w:r w:rsidRPr="008E549D">
        <w:rPr>
          <w:color w:val="000000"/>
          <w:shd w:val="clear" w:color="auto" w:fill="FFFFFF"/>
        </w:rPr>
        <w:t xml:space="preserve"> учреждения, в части нематериальных активов, денежных документов, при составлении и утверждении </w:t>
      </w:r>
      <w:proofErr w:type="spellStart"/>
      <w:r w:rsidRPr="008E549D">
        <w:rPr>
          <w:color w:val="000000"/>
          <w:shd w:val="clear" w:color="auto" w:fill="FFFFFF"/>
        </w:rPr>
        <w:t>Учетной</w:t>
      </w:r>
      <w:proofErr w:type="spellEnd"/>
      <w:r w:rsidRPr="008E549D">
        <w:rPr>
          <w:color w:val="000000"/>
          <w:shd w:val="clear" w:color="auto" w:fill="FFFFFF"/>
        </w:rPr>
        <w:t xml:space="preserve"> политики организации. </w:t>
      </w:r>
      <w:r w:rsidRPr="008E549D">
        <w:rPr>
          <w:color w:val="000000"/>
          <w:shd w:val="clear" w:color="auto" w:fill="FFFFFF"/>
        </w:rPr>
        <w:br/>
        <w:t>Также КСП было предложено разработать и утвердить нормативный правовой акт,  определяющий имущество, предназначенное для обеспечения деятельности органов местного самоуправления и должностных лиц местного самоуправления, муниципальных служащих.</w:t>
      </w:r>
    </w:p>
    <w:p w:rsidR="00A774B2" w:rsidRPr="008E549D" w:rsidRDefault="00A774B2" w:rsidP="00A774B2">
      <w:pPr>
        <w:ind w:firstLine="709"/>
        <w:contextualSpacing/>
        <w:jc w:val="both"/>
        <w:rPr>
          <w:sz w:val="24"/>
          <w:szCs w:val="24"/>
        </w:rPr>
      </w:pPr>
      <w:r w:rsidRPr="008E549D">
        <w:rPr>
          <w:color w:val="000000"/>
          <w:sz w:val="24"/>
          <w:szCs w:val="24"/>
        </w:rPr>
        <w:t xml:space="preserve">Контрольное мероприятие, </w:t>
      </w:r>
      <w:proofErr w:type="spellStart"/>
      <w:r w:rsidRPr="008E549D">
        <w:rPr>
          <w:color w:val="000000"/>
          <w:sz w:val="24"/>
          <w:szCs w:val="24"/>
        </w:rPr>
        <w:t>проведенное</w:t>
      </w:r>
      <w:proofErr w:type="spellEnd"/>
      <w:r w:rsidRPr="008E549D">
        <w:rPr>
          <w:color w:val="000000"/>
          <w:sz w:val="24"/>
          <w:szCs w:val="24"/>
        </w:rPr>
        <w:t xml:space="preserve"> в  Муниципальном бюджетном учреждении «Музей истории города Обнинска»  установило нарушения при оформлении договорных отношений, в оплате труда, недостатки при ведении кассовых операций и в целом бухгалтерского </w:t>
      </w:r>
      <w:proofErr w:type="spellStart"/>
      <w:r w:rsidRPr="008E549D">
        <w:rPr>
          <w:color w:val="000000"/>
          <w:sz w:val="24"/>
          <w:szCs w:val="24"/>
        </w:rPr>
        <w:t>учета</w:t>
      </w:r>
      <w:proofErr w:type="spellEnd"/>
      <w:r w:rsidRPr="008E549D">
        <w:rPr>
          <w:color w:val="000000"/>
          <w:sz w:val="24"/>
          <w:szCs w:val="24"/>
        </w:rPr>
        <w:t xml:space="preserve">. Учреждению было предложено внести </w:t>
      </w:r>
      <w:r w:rsidRPr="008E549D">
        <w:rPr>
          <w:sz w:val="24"/>
          <w:szCs w:val="24"/>
        </w:rPr>
        <w:t>изменения в положения действующего Устава в части осуществляемых видов  деятельности, предмета деятельности, а также уточнения момента возникновения права оперативного управления на переданное недвижимое имущество и привести Положение о платных услугах в соответствие с действующим законодательством.</w:t>
      </w: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Результатом работы, проделанной муниципальным бюджетным учреждением «Городской Дворец Культуры», по устранению нарушений и замечаний, выявленных КСП в 2012 году и в ходе повторной проверки, явилось следующее: устранено  полностью - 75%, устранено частично - 25% нарушений и замечаний. Значительное количество нарушений связано с составлением и ведением плана финансово-хозяйственной деятельности, а также с формированием муниципального задания.  </w:t>
      </w:r>
    </w:p>
    <w:p w:rsidR="00A774B2" w:rsidRPr="008E549D" w:rsidRDefault="00A774B2" w:rsidP="00A774B2">
      <w:pPr>
        <w:ind w:firstLine="708"/>
        <w:jc w:val="both"/>
        <w:rPr>
          <w:iCs/>
          <w:sz w:val="24"/>
          <w:szCs w:val="24"/>
        </w:rPr>
      </w:pPr>
      <w:r w:rsidRPr="008E549D">
        <w:rPr>
          <w:sz w:val="24"/>
          <w:szCs w:val="24"/>
        </w:rPr>
        <w:t xml:space="preserve">Общей проблемой проверок данных учреждений культуры явилось отсутствие </w:t>
      </w:r>
      <w:r w:rsidRPr="008E549D">
        <w:rPr>
          <w:iCs/>
          <w:sz w:val="24"/>
          <w:szCs w:val="24"/>
        </w:rPr>
        <w:t xml:space="preserve">разработанного и </w:t>
      </w:r>
      <w:proofErr w:type="spellStart"/>
      <w:r w:rsidRPr="008E549D">
        <w:rPr>
          <w:iCs/>
          <w:sz w:val="24"/>
          <w:szCs w:val="24"/>
        </w:rPr>
        <w:t>утвержденного</w:t>
      </w:r>
      <w:proofErr w:type="spellEnd"/>
      <w:r w:rsidRPr="008E549D">
        <w:rPr>
          <w:iCs/>
          <w:sz w:val="24"/>
          <w:szCs w:val="24"/>
        </w:rPr>
        <w:t xml:space="preserve"> Управлением культуры и </w:t>
      </w:r>
      <w:proofErr w:type="spellStart"/>
      <w:r w:rsidRPr="008E549D">
        <w:rPr>
          <w:iCs/>
          <w:sz w:val="24"/>
          <w:szCs w:val="24"/>
        </w:rPr>
        <w:t>молодежной</w:t>
      </w:r>
      <w:proofErr w:type="spellEnd"/>
      <w:r w:rsidRPr="008E549D">
        <w:rPr>
          <w:iCs/>
          <w:sz w:val="24"/>
          <w:szCs w:val="24"/>
        </w:rPr>
        <w:t xml:space="preserve"> политики  Администрации города Обнинска, как главным распорядителем средств бюджета города для данных учреждений, </w:t>
      </w:r>
      <w:r w:rsidRPr="008E549D">
        <w:rPr>
          <w:sz w:val="24"/>
          <w:szCs w:val="24"/>
        </w:rPr>
        <w:t xml:space="preserve">Порядка определения нормативных затрат. В результате, не представилось возможности проверить правильность </w:t>
      </w:r>
      <w:proofErr w:type="spellStart"/>
      <w:r w:rsidRPr="008E549D">
        <w:rPr>
          <w:sz w:val="24"/>
          <w:szCs w:val="24"/>
        </w:rPr>
        <w:t>расчета</w:t>
      </w:r>
      <w:proofErr w:type="spellEnd"/>
      <w:r w:rsidRPr="008E549D">
        <w:rPr>
          <w:sz w:val="24"/>
          <w:szCs w:val="24"/>
        </w:rPr>
        <w:t xml:space="preserve"> размера субсидии на оказание учреждениями муниципальных услуг </w:t>
      </w:r>
      <w:r w:rsidRPr="008E549D">
        <w:rPr>
          <w:iCs/>
          <w:sz w:val="24"/>
          <w:szCs w:val="24"/>
        </w:rPr>
        <w:t>в рамках муниципального задания,  а также размер нормативных затрат на содержание недвижимого и особо ценного движимого имущества.</w:t>
      </w:r>
    </w:p>
    <w:p w:rsidR="00A774B2" w:rsidRPr="008E549D" w:rsidRDefault="00A774B2" w:rsidP="00A774B2">
      <w:pPr>
        <w:ind w:firstLine="708"/>
        <w:jc w:val="both"/>
        <w:rPr>
          <w:color w:val="000000"/>
          <w:sz w:val="24"/>
          <w:szCs w:val="24"/>
        </w:rPr>
      </w:pPr>
      <w:r w:rsidRPr="008E549D">
        <w:rPr>
          <w:sz w:val="24"/>
          <w:szCs w:val="24"/>
        </w:rPr>
        <w:t xml:space="preserve">В декабре 2013 года были подведены итоги проверки целевого расходования бюджетных средств на содержание Муниципального </w:t>
      </w:r>
      <w:proofErr w:type="spellStart"/>
      <w:r w:rsidRPr="008E549D">
        <w:rPr>
          <w:sz w:val="24"/>
          <w:szCs w:val="24"/>
        </w:rPr>
        <w:t>казенного</w:t>
      </w:r>
      <w:proofErr w:type="spellEnd"/>
      <w:r w:rsidRPr="008E549D">
        <w:rPr>
          <w:sz w:val="24"/>
          <w:szCs w:val="24"/>
        </w:rPr>
        <w:t xml:space="preserve"> учреждения «Городское строительство» и использования муниципального имущества</w:t>
      </w:r>
      <w:r w:rsidRPr="008E549D">
        <w:rPr>
          <w:color w:val="000000"/>
          <w:sz w:val="24"/>
          <w:szCs w:val="24"/>
        </w:rPr>
        <w:t xml:space="preserve">. </w:t>
      </w:r>
    </w:p>
    <w:p w:rsidR="00A774B2" w:rsidRPr="008E549D" w:rsidRDefault="00A774B2" w:rsidP="00A774B2">
      <w:pPr>
        <w:ind w:firstLine="708"/>
        <w:jc w:val="both"/>
        <w:rPr>
          <w:sz w:val="24"/>
          <w:szCs w:val="24"/>
          <w:lang w:eastAsia="en-US"/>
        </w:rPr>
      </w:pPr>
      <w:r w:rsidRPr="008E549D">
        <w:rPr>
          <w:color w:val="000000"/>
          <w:sz w:val="24"/>
          <w:szCs w:val="24"/>
        </w:rPr>
        <w:t xml:space="preserve">В учреждении было установлено нарушений на 86,0 млн. рублей. Прежде всего, это нарушение норм бюджетного законодательства, в частности, в нарушение </w:t>
      </w:r>
      <w:r w:rsidRPr="008E549D">
        <w:rPr>
          <w:sz w:val="24"/>
          <w:szCs w:val="24"/>
        </w:rPr>
        <w:t>с</w:t>
      </w:r>
      <w:r w:rsidRPr="008E549D">
        <w:rPr>
          <w:sz w:val="24"/>
          <w:szCs w:val="24"/>
          <w:lang w:eastAsia="en-US"/>
        </w:rPr>
        <w:t xml:space="preserve">татьи 38.1 Бюджетного кодекса Российской Федерации учреждением были получены бюджетные ассигнования и лимиты бюджетных обязательств на сумму 74 959 775,0 рублей не от главного распорядителя бюджетных средств, в ведении которого оно находилось.  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Уставом МКУ «Городское строительство» не был предусмотрен вид деятельности, связанный с приобретением товаров для муниципальных организаций города Обнинска.  В то же время в 2012 году МКУ «Городское строительство» неправомерно выступило заказчиком по муниципальным контрактам</w:t>
      </w:r>
      <w:r w:rsidRPr="008E549D">
        <w:rPr>
          <w:b/>
          <w:sz w:val="24"/>
          <w:szCs w:val="24"/>
        </w:rPr>
        <w:t xml:space="preserve"> </w:t>
      </w:r>
      <w:r w:rsidRPr="008E549D">
        <w:rPr>
          <w:sz w:val="24"/>
          <w:szCs w:val="24"/>
        </w:rPr>
        <w:t xml:space="preserve">в сумме 10 млн. рублей на приобретение мебели, оборудования и малых архитектурных форм для учреждений дошкольного образования города Обнинска. 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E549D">
        <w:rPr>
          <w:sz w:val="24"/>
          <w:szCs w:val="24"/>
        </w:rPr>
        <w:t xml:space="preserve">Кроме того имели место нарушения при организации и ведении бухгалтерского </w:t>
      </w:r>
      <w:proofErr w:type="spellStart"/>
      <w:r w:rsidRPr="008E549D">
        <w:rPr>
          <w:sz w:val="24"/>
          <w:szCs w:val="24"/>
        </w:rPr>
        <w:t>учета</w:t>
      </w:r>
      <w:proofErr w:type="spellEnd"/>
      <w:r w:rsidRPr="008E549D">
        <w:rPr>
          <w:sz w:val="24"/>
          <w:szCs w:val="24"/>
        </w:rPr>
        <w:t xml:space="preserve">, при составлении бюджетной </w:t>
      </w:r>
      <w:proofErr w:type="spellStart"/>
      <w:r w:rsidRPr="008E549D">
        <w:rPr>
          <w:sz w:val="24"/>
          <w:szCs w:val="24"/>
        </w:rPr>
        <w:t>отчетности</w:t>
      </w:r>
      <w:proofErr w:type="spellEnd"/>
      <w:r w:rsidRPr="008E549D">
        <w:rPr>
          <w:sz w:val="24"/>
          <w:szCs w:val="24"/>
        </w:rPr>
        <w:t>, а также в договорной работе.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8E549D">
        <w:rPr>
          <w:color w:val="000000"/>
        </w:rPr>
        <w:t>В декабре 2013 года были начаты проверки  Муниципального автономного образовательного учреждения дополнительного образования детей «Школа «</w:t>
      </w:r>
      <w:proofErr w:type="spellStart"/>
      <w:r w:rsidRPr="008E549D">
        <w:rPr>
          <w:color w:val="000000"/>
        </w:rPr>
        <w:t>Лингвоцентр</w:t>
      </w:r>
      <w:proofErr w:type="spellEnd"/>
      <w:r w:rsidRPr="008E549D">
        <w:rPr>
          <w:color w:val="000000"/>
        </w:rPr>
        <w:t>» города Обнинска и повторная проверка в  МП «Водоканал». Итоги подведены в 2014 году.</w:t>
      </w:r>
    </w:p>
    <w:p w:rsidR="00A774B2" w:rsidRPr="008E549D" w:rsidRDefault="00A774B2" w:rsidP="00A774B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E549D">
        <w:t xml:space="preserve">В 2013 году специалисты КСП участвовали в </w:t>
      </w:r>
      <w:proofErr w:type="spellStart"/>
      <w:r w:rsidRPr="008E549D">
        <w:t>трех</w:t>
      </w:r>
      <w:proofErr w:type="spellEnd"/>
      <w:r w:rsidRPr="008E549D">
        <w:t xml:space="preserve"> совместных мероприятиях с Прокуратурой города Обнинска. Так в</w:t>
      </w:r>
      <w:r w:rsidRPr="008E549D">
        <w:rPr>
          <w:color w:val="000000"/>
        </w:rPr>
        <w:t xml:space="preserve"> соответствии с заданием Прокуратуры города Обнинска специалисты Контрольно-</w:t>
      </w:r>
      <w:proofErr w:type="spellStart"/>
      <w:r w:rsidRPr="008E549D">
        <w:rPr>
          <w:color w:val="000000"/>
        </w:rPr>
        <w:t>счетной</w:t>
      </w:r>
      <w:proofErr w:type="spellEnd"/>
      <w:r w:rsidRPr="008E549D">
        <w:rPr>
          <w:color w:val="000000"/>
        </w:rPr>
        <w:t xml:space="preserve"> палаты города Обнинска участвовали в проверках деятельност</w:t>
      </w:r>
      <w:proofErr w:type="gramStart"/>
      <w:r w:rsidRPr="008E549D">
        <w:rPr>
          <w:color w:val="000000"/>
        </w:rPr>
        <w:t>и ООО</w:t>
      </w:r>
      <w:proofErr w:type="gramEnd"/>
      <w:r w:rsidRPr="008E549D">
        <w:rPr>
          <w:color w:val="000000"/>
        </w:rPr>
        <w:t xml:space="preserve"> «ОФК-</w:t>
      </w:r>
      <w:proofErr w:type="spellStart"/>
      <w:r w:rsidRPr="008E549D">
        <w:rPr>
          <w:color w:val="000000"/>
        </w:rPr>
        <w:t>Кардио</w:t>
      </w:r>
      <w:proofErr w:type="spellEnd"/>
      <w:r w:rsidRPr="008E549D">
        <w:rPr>
          <w:color w:val="000000"/>
        </w:rPr>
        <w:t xml:space="preserve">» и МБОУ «Лицей «Держава». </w:t>
      </w:r>
      <w:r w:rsidRPr="008E549D">
        <w:rPr>
          <w:color w:val="000000"/>
          <w:shd w:val="clear" w:color="auto" w:fill="FFFFFF"/>
        </w:rPr>
        <w:t xml:space="preserve">Также Палатой была проведена проверка доводов, содержащихся в обращении депутата </w:t>
      </w:r>
      <w:proofErr w:type="spellStart"/>
      <w:r w:rsidRPr="008E549D">
        <w:rPr>
          <w:color w:val="000000"/>
          <w:shd w:val="clear" w:color="auto" w:fill="FFFFFF"/>
        </w:rPr>
        <w:t>Обнинского</w:t>
      </w:r>
      <w:proofErr w:type="spellEnd"/>
      <w:r w:rsidRPr="008E549D">
        <w:rPr>
          <w:color w:val="000000"/>
          <w:shd w:val="clear" w:color="auto" w:fill="FFFFFF"/>
        </w:rPr>
        <w:t xml:space="preserve"> городского Собрания Л.В. Шапиро.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 ходе проведения контрольных мероприятий, Палата считает своей задачей не только выявлять нарушения, но и оказывать практическую помощь проверяемым организациям в устранении недостатков и приведении их деятельности в соответствие с требованиями действующего законодательства.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</w:p>
    <w:p w:rsidR="00A774B2" w:rsidRPr="008E549D" w:rsidRDefault="00A774B2" w:rsidP="00A774B2">
      <w:pPr>
        <w:jc w:val="center"/>
        <w:rPr>
          <w:b/>
          <w:sz w:val="24"/>
          <w:szCs w:val="24"/>
        </w:rPr>
      </w:pPr>
      <w:r w:rsidRPr="008E549D">
        <w:rPr>
          <w:b/>
          <w:sz w:val="24"/>
          <w:szCs w:val="24"/>
        </w:rPr>
        <w:t>Контроль в сфере размещения заказов для муниципальных нужд</w:t>
      </w:r>
    </w:p>
    <w:p w:rsidR="00A774B2" w:rsidRPr="008E549D" w:rsidRDefault="00A774B2" w:rsidP="00A774B2">
      <w:pPr>
        <w:ind w:firstLine="709"/>
        <w:jc w:val="both"/>
        <w:rPr>
          <w:b/>
          <w:sz w:val="24"/>
          <w:szCs w:val="24"/>
        </w:rPr>
      </w:pP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Решением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от 02 ноября 2010 года № 10-12 Контрольно-</w:t>
      </w:r>
      <w:proofErr w:type="spellStart"/>
      <w:r w:rsidRPr="008E549D">
        <w:rPr>
          <w:sz w:val="24"/>
          <w:szCs w:val="24"/>
        </w:rPr>
        <w:t>счетная</w:t>
      </w:r>
      <w:proofErr w:type="spellEnd"/>
      <w:r w:rsidRPr="008E549D">
        <w:rPr>
          <w:sz w:val="24"/>
          <w:szCs w:val="24"/>
        </w:rPr>
        <w:t xml:space="preserve"> палата города Обнинска была наделена полномочиями на осуществление контроля в сфере размещения заказов для муниципальных нужд.</w:t>
      </w: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  <w:proofErr w:type="gramStart"/>
      <w:r w:rsidRPr="008E549D">
        <w:rPr>
          <w:sz w:val="24"/>
          <w:szCs w:val="24"/>
        </w:rPr>
        <w:t xml:space="preserve">Деятельность Палаты, в качестве уполномоченного на осуществление контроля в сфере размещения заказов органа местного самоуправления, осуществлялась в соответствии со </w:t>
      </w:r>
      <w:proofErr w:type="spellStart"/>
      <w:r w:rsidRPr="008E549D">
        <w:rPr>
          <w:sz w:val="24"/>
          <w:szCs w:val="24"/>
        </w:rPr>
        <w:t>статьей</w:t>
      </w:r>
      <w:proofErr w:type="spellEnd"/>
      <w:r w:rsidRPr="008E549D">
        <w:rPr>
          <w:sz w:val="24"/>
          <w:szCs w:val="24"/>
        </w:rPr>
        <w:t xml:space="preserve"> 17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 (далее - Федеральный закон от № 94-ФЗ) и приказом Министерства экономического развития РФ от 28.01.2011 № 30 «Об утверждении порядка проведения</w:t>
      </w:r>
      <w:proofErr w:type="gramEnd"/>
      <w:r w:rsidRPr="008E549D">
        <w:rPr>
          <w:sz w:val="24"/>
          <w:szCs w:val="24"/>
        </w:rPr>
        <w:t xml:space="preserve"> плановых проверок при размещении заказов на поставки товаров, выполнение работ, оказание услуг для нужд заказчиков». </w:t>
      </w:r>
    </w:p>
    <w:p w:rsidR="00A774B2" w:rsidRPr="008E549D" w:rsidRDefault="00A774B2" w:rsidP="00A774B2">
      <w:pPr>
        <w:pStyle w:val="ac"/>
        <w:spacing w:before="0" w:beforeAutospacing="0" w:after="0" w:afterAutospacing="0"/>
        <w:ind w:firstLine="708"/>
        <w:jc w:val="both"/>
      </w:pPr>
      <w:r w:rsidRPr="008E549D">
        <w:t xml:space="preserve">Контроль в сфере размещения заказов для муниципальных нужд, осуществлялся на основании отдельного Плана проверок, утверждаемого на полугодие в соответствии с вышеназванным Приказом Минэкономразвития от 28.01.2011  № 30.  </w:t>
      </w:r>
    </w:p>
    <w:p w:rsidR="00A774B2" w:rsidRPr="008E549D" w:rsidRDefault="00A774B2" w:rsidP="00A774B2">
      <w:pPr>
        <w:pStyle w:val="a9"/>
        <w:ind w:firstLine="708"/>
        <w:rPr>
          <w:rFonts w:eastAsia="Times New Roman"/>
          <w:sz w:val="24"/>
          <w:szCs w:val="24"/>
          <w:lang w:eastAsia="ru-RU"/>
        </w:rPr>
      </w:pPr>
      <w:r w:rsidRPr="008E549D">
        <w:rPr>
          <w:sz w:val="24"/>
          <w:szCs w:val="24"/>
        </w:rPr>
        <w:t xml:space="preserve">Так в первом полугодии 2013 года, КСП была проведена плановая проверка соблюдения требований законодательства Российской Федерации и иных нормативных правовых актов о размещении заказов </w:t>
      </w:r>
      <w:r w:rsidRPr="008E549D">
        <w:rPr>
          <w:rFonts w:eastAsia="Times New Roman"/>
          <w:sz w:val="24"/>
          <w:szCs w:val="24"/>
          <w:lang w:eastAsia="ru-RU"/>
        </w:rPr>
        <w:t xml:space="preserve">муниципальным бюджетным образовательным учреждением ДОД «Детская школа искусств № 2» г. Обнинска. </w:t>
      </w:r>
      <w:r w:rsidRPr="008E549D">
        <w:rPr>
          <w:bCs/>
          <w:sz w:val="24"/>
          <w:szCs w:val="24"/>
        </w:rPr>
        <w:t xml:space="preserve"> </w:t>
      </w:r>
    </w:p>
    <w:p w:rsidR="00A774B2" w:rsidRPr="008E549D" w:rsidRDefault="00A774B2" w:rsidP="00A774B2">
      <w:pPr>
        <w:pStyle w:val="a9"/>
        <w:ind w:firstLine="709"/>
        <w:rPr>
          <w:sz w:val="24"/>
          <w:szCs w:val="24"/>
        </w:rPr>
      </w:pPr>
      <w:proofErr w:type="gramStart"/>
      <w:r w:rsidRPr="008E549D">
        <w:rPr>
          <w:sz w:val="24"/>
          <w:szCs w:val="24"/>
        </w:rPr>
        <w:t>П</w:t>
      </w:r>
      <w:r w:rsidRPr="008E549D">
        <w:rPr>
          <w:rFonts w:eastAsia="Times New Roman"/>
          <w:sz w:val="24"/>
          <w:szCs w:val="24"/>
          <w:lang w:eastAsia="ru-RU"/>
        </w:rPr>
        <w:t xml:space="preserve">о результатам проведения проверки </w:t>
      </w:r>
      <w:r w:rsidRPr="008E549D">
        <w:rPr>
          <w:sz w:val="24"/>
          <w:szCs w:val="24"/>
        </w:rPr>
        <w:t xml:space="preserve">были установлены </w:t>
      </w:r>
      <w:r w:rsidRPr="008E549D">
        <w:rPr>
          <w:rFonts w:eastAsia="Times New Roman"/>
          <w:sz w:val="24"/>
          <w:szCs w:val="24"/>
          <w:lang w:eastAsia="ru-RU"/>
        </w:rPr>
        <w:t>нарушени</w:t>
      </w:r>
      <w:r w:rsidRPr="008E549D">
        <w:rPr>
          <w:sz w:val="24"/>
          <w:szCs w:val="24"/>
        </w:rPr>
        <w:t>я</w:t>
      </w:r>
      <w:r w:rsidRPr="008E549D">
        <w:rPr>
          <w:rFonts w:eastAsia="Times New Roman"/>
          <w:sz w:val="24"/>
          <w:szCs w:val="24"/>
          <w:lang w:eastAsia="ru-RU"/>
        </w:rPr>
        <w:t xml:space="preserve"> требований  Федерального закона № 94-ФЗ</w:t>
      </w:r>
      <w:r w:rsidRPr="008E549D">
        <w:rPr>
          <w:sz w:val="24"/>
          <w:szCs w:val="24"/>
        </w:rPr>
        <w:t xml:space="preserve">, </w:t>
      </w:r>
      <w:r w:rsidRPr="008E549D">
        <w:rPr>
          <w:rFonts w:eastAsia="Times New Roman"/>
          <w:sz w:val="24"/>
          <w:szCs w:val="24"/>
          <w:lang w:eastAsia="ru-RU"/>
        </w:rPr>
        <w:t xml:space="preserve"> ст</w:t>
      </w:r>
      <w:r w:rsidRPr="008E549D">
        <w:rPr>
          <w:sz w:val="24"/>
          <w:szCs w:val="24"/>
        </w:rPr>
        <w:t xml:space="preserve">атьи </w:t>
      </w:r>
      <w:r w:rsidRPr="008E549D">
        <w:rPr>
          <w:rFonts w:eastAsia="Times New Roman"/>
          <w:sz w:val="24"/>
          <w:szCs w:val="24"/>
          <w:lang w:eastAsia="ru-RU"/>
        </w:rPr>
        <w:t>34 Бюджетного кодекса</w:t>
      </w:r>
      <w:r w:rsidRPr="008E549D">
        <w:rPr>
          <w:sz w:val="24"/>
          <w:szCs w:val="24"/>
        </w:rPr>
        <w:t xml:space="preserve">, </w:t>
      </w:r>
      <w:r w:rsidRPr="008E549D">
        <w:rPr>
          <w:rFonts w:eastAsia="Times New Roman"/>
          <w:sz w:val="24"/>
          <w:szCs w:val="24"/>
          <w:lang w:eastAsia="ru-RU"/>
        </w:rPr>
        <w:t xml:space="preserve"> совместно</w:t>
      </w:r>
      <w:r w:rsidRPr="008E549D">
        <w:rPr>
          <w:sz w:val="24"/>
          <w:szCs w:val="24"/>
        </w:rPr>
        <w:t>го</w:t>
      </w:r>
      <w:r w:rsidRPr="008E549D">
        <w:rPr>
          <w:rFonts w:eastAsia="Times New Roman"/>
          <w:sz w:val="24"/>
          <w:szCs w:val="24"/>
          <w:lang w:eastAsia="ru-RU"/>
        </w:rPr>
        <w:t xml:space="preserve"> приказ</w:t>
      </w:r>
      <w:r w:rsidRPr="008E549D">
        <w:rPr>
          <w:sz w:val="24"/>
          <w:szCs w:val="24"/>
        </w:rPr>
        <w:t>а</w:t>
      </w:r>
      <w:r w:rsidRPr="008E549D">
        <w:rPr>
          <w:rFonts w:eastAsia="Times New Roman"/>
          <w:sz w:val="24"/>
          <w:szCs w:val="24"/>
          <w:lang w:eastAsia="ru-RU"/>
        </w:rPr>
        <w:t xml:space="preserve">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 г</w:t>
      </w:r>
      <w:proofErr w:type="gramEnd"/>
      <w:r w:rsidRPr="008E549D">
        <w:rPr>
          <w:rFonts w:eastAsia="Times New Roman"/>
          <w:sz w:val="24"/>
          <w:szCs w:val="24"/>
          <w:lang w:eastAsia="ru-RU"/>
        </w:rPr>
        <w:t>. № 761/20н,</w:t>
      </w:r>
      <w:r w:rsidRPr="008E549D">
        <w:rPr>
          <w:sz w:val="24"/>
          <w:szCs w:val="24"/>
        </w:rPr>
        <w:t xml:space="preserve"> а также </w:t>
      </w:r>
      <w:r w:rsidRPr="008E549D">
        <w:rPr>
          <w:rFonts w:eastAsia="Times New Roman"/>
          <w:sz w:val="24"/>
          <w:szCs w:val="24"/>
          <w:lang w:eastAsia="ru-RU"/>
        </w:rPr>
        <w:t>положений Договора на выполнение работ для нужд бюджетного учреждения</w:t>
      </w:r>
      <w:r w:rsidRPr="008E549D">
        <w:rPr>
          <w:sz w:val="24"/>
          <w:szCs w:val="24"/>
        </w:rPr>
        <w:t xml:space="preserve">. </w:t>
      </w:r>
      <w:r w:rsidRPr="008E549D">
        <w:rPr>
          <w:rFonts w:eastAsia="Times New Roman"/>
          <w:sz w:val="24"/>
          <w:szCs w:val="24"/>
          <w:lang w:eastAsia="ru-RU"/>
        </w:rPr>
        <w:t xml:space="preserve"> </w:t>
      </w:r>
      <w:r w:rsidRPr="008E549D">
        <w:rPr>
          <w:sz w:val="24"/>
          <w:szCs w:val="24"/>
        </w:rPr>
        <w:t xml:space="preserve">Кроме того, был установлен факт оплаты за невыполненные работы на сумму 16 тыс. руб.  </w:t>
      </w:r>
    </w:p>
    <w:p w:rsidR="00A774B2" w:rsidRPr="008E549D" w:rsidRDefault="00A774B2" w:rsidP="00A774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Результаты плановой проверки соблюдения требований законодательства о размещении заказов на поставку товаров, выполнение работ, оказание услуг по муниципальным контрактам (договорам) Управлением социальной защиты населения Администрации г. Обнинска выявили также наличие в действиях Управления как заказчика фактов нарушений Федерального закона № 94-ФЗ и условий муниципального контракта.</w:t>
      </w:r>
    </w:p>
    <w:p w:rsidR="00A774B2" w:rsidRPr="008E549D" w:rsidRDefault="00A774B2" w:rsidP="00A774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E549D">
        <w:rPr>
          <w:sz w:val="24"/>
          <w:szCs w:val="24"/>
        </w:rPr>
        <w:t xml:space="preserve">В обоих актах проверки Администрации города Обнинска было рекомендовано рассмотреть вопрос об инициировании внесения изменений в Порядок взаимодействия уполномоченного органа с муниципальными заказчиками города Обнинска при размещении заказа для муниципальных нужд, </w:t>
      </w:r>
      <w:proofErr w:type="spellStart"/>
      <w:r w:rsidRPr="008E549D">
        <w:rPr>
          <w:sz w:val="24"/>
          <w:szCs w:val="24"/>
        </w:rPr>
        <w:t>утвержденного</w:t>
      </w:r>
      <w:proofErr w:type="spellEnd"/>
      <w:r w:rsidRPr="008E549D">
        <w:rPr>
          <w:sz w:val="24"/>
          <w:szCs w:val="24"/>
        </w:rPr>
        <w:t xml:space="preserve"> Решением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от 28.06.2011 года № 05-22, усиливающих контрольные полномочия уполномоченного органа за деятельностью муниципальных заказчиков при подготовке документации муниципальных заказов, а также его ответственность в указанной</w:t>
      </w:r>
      <w:proofErr w:type="gramEnd"/>
      <w:r w:rsidRPr="008E549D">
        <w:rPr>
          <w:sz w:val="24"/>
          <w:szCs w:val="24"/>
        </w:rPr>
        <w:t xml:space="preserve"> сфере. </w:t>
      </w: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Специалистами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палаты проводился периодический мониторинг официального сайта Российской Федерации, содержащего информацию о размещении заказов, в части расходных обязательств города Обнинска. </w:t>
      </w:r>
    </w:p>
    <w:p w:rsidR="00A774B2" w:rsidRDefault="00A774B2" w:rsidP="00A774B2">
      <w:pPr>
        <w:ind w:firstLine="708"/>
        <w:jc w:val="both"/>
        <w:rPr>
          <w:sz w:val="24"/>
          <w:szCs w:val="24"/>
        </w:rPr>
      </w:pPr>
    </w:p>
    <w:p w:rsidR="008E549D" w:rsidRPr="008E549D" w:rsidRDefault="008E549D" w:rsidP="00A774B2">
      <w:pPr>
        <w:ind w:firstLine="708"/>
        <w:jc w:val="both"/>
        <w:rPr>
          <w:sz w:val="24"/>
          <w:szCs w:val="24"/>
        </w:rPr>
      </w:pPr>
    </w:p>
    <w:p w:rsidR="00A774B2" w:rsidRPr="008E549D" w:rsidRDefault="00A774B2" w:rsidP="00A774B2">
      <w:pPr>
        <w:pStyle w:val="a9"/>
        <w:jc w:val="center"/>
        <w:rPr>
          <w:b/>
          <w:sz w:val="24"/>
          <w:szCs w:val="24"/>
        </w:rPr>
      </w:pPr>
      <w:r w:rsidRPr="008E549D">
        <w:rPr>
          <w:b/>
          <w:sz w:val="24"/>
          <w:szCs w:val="24"/>
        </w:rPr>
        <w:t>Организационно-методическая и информационная деятельность</w:t>
      </w:r>
      <w:r w:rsidRPr="008E549D">
        <w:rPr>
          <w:sz w:val="24"/>
          <w:szCs w:val="24"/>
        </w:rPr>
        <w:t xml:space="preserve"> </w:t>
      </w: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</w:p>
    <w:p w:rsidR="00A774B2" w:rsidRPr="008E549D" w:rsidRDefault="00A774B2" w:rsidP="00A774B2">
      <w:pPr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 августе 2013 года в рамках Соглашения  о взаимодействии со 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палатой Российской Федерации была завершена установка государственной информационно-аналитической системы контрольно-</w:t>
      </w:r>
      <w:proofErr w:type="spellStart"/>
      <w:r w:rsidRPr="008E549D">
        <w:rPr>
          <w:sz w:val="24"/>
          <w:szCs w:val="24"/>
        </w:rPr>
        <w:t>счетных</w:t>
      </w:r>
      <w:proofErr w:type="spellEnd"/>
      <w:r w:rsidRPr="008E549D">
        <w:rPr>
          <w:sz w:val="24"/>
          <w:szCs w:val="24"/>
        </w:rPr>
        <w:t xml:space="preserve"> органов Российской Федерации </w:t>
      </w:r>
      <w:r w:rsidRPr="008E549D">
        <w:rPr>
          <w:sz w:val="24"/>
          <w:szCs w:val="24"/>
        </w:rPr>
        <w:br/>
        <w:t>(ГИАС КСО РФ). Данная система включает два программных комплекса: «Аудит формирования и исполнения бюджета» и  «Планирование и контроль основной деятельности контрольно-</w:t>
      </w:r>
      <w:proofErr w:type="spellStart"/>
      <w:r w:rsidRPr="008E549D">
        <w:rPr>
          <w:sz w:val="24"/>
          <w:szCs w:val="24"/>
        </w:rPr>
        <w:t>счетных</w:t>
      </w:r>
      <w:proofErr w:type="spellEnd"/>
      <w:r w:rsidRPr="008E549D">
        <w:rPr>
          <w:sz w:val="24"/>
          <w:szCs w:val="24"/>
        </w:rPr>
        <w:t xml:space="preserve"> органов». Использование в работе Палаты данных баз, прежде всего, позволит более детально и комплексно проводить анализ бюджета города Обнинска.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В 2013 году было продолжено формирование нормативно-правовой базы деятельности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палаты города Обнинска. В октябре 2013 года КСП было разработано и утверждено четыре стандарта финансового контроля (СФК):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- «Финансово-экономическая экспертиза проектов муниципальных программ города Обнинска»;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- «Экспертиза проекта бюджета города Обнинска на очередной финансовый год и плановый период»;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- «Общие правила проведения контрольного мероприятия»;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- «Проведение экспертно-аналитического мероприятия».</w:t>
      </w:r>
    </w:p>
    <w:p w:rsidR="00A774B2" w:rsidRPr="008E549D" w:rsidRDefault="00A774B2" w:rsidP="00A774B2">
      <w:pPr>
        <w:ind w:firstLine="709"/>
        <w:jc w:val="both"/>
        <w:rPr>
          <w:iCs/>
          <w:sz w:val="24"/>
          <w:szCs w:val="24"/>
        </w:rPr>
      </w:pPr>
      <w:r w:rsidRPr="008E549D">
        <w:rPr>
          <w:sz w:val="24"/>
          <w:szCs w:val="24"/>
        </w:rPr>
        <w:t xml:space="preserve">Кроме того был </w:t>
      </w:r>
      <w:proofErr w:type="spellStart"/>
      <w:r w:rsidRPr="008E549D">
        <w:rPr>
          <w:sz w:val="24"/>
          <w:szCs w:val="24"/>
        </w:rPr>
        <w:t>введен</w:t>
      </w:r>
      <w:proofErr w:type="spellEnd"/>
      <w:r w:rsidRPr="008E549D">
        <w:rPr>
          <w:sz w:val="24"/>
          <w:szCs w:val="24"/>
        </w:rPr>
        <w:t xml:space="preserve"> в действие стандарт организации деятельности Палаты </w:t>
      </w:r>
      <w:r w:rsidRPr="008E549D">
        <w:rPr>
          <w:sz w:val="24"/>
          <w:szCs w:val="24"/>
        </w:rPr>
        <w:br/>
        <w:t>(СОД-1) «Планирование работы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платы города Обнинска» в соответствии с которым был разработан и </w:t>
      </w:r>
      <w:proofErr w:type="spellStart"/>
      <w:r w:rsidRPr="008E549D">
        <w:rPr>
          <w:sz w:val="24"/>
          <w:szCs w:val="24"/>
        </w:rPr>
        <w:t>утвержден</w:t>
      </w:r>
      <w:proofErr w:type="spellEnd"/>
      <w:r w:rsidRPr="008E549D">
        <w:rPr>
          <w:sz w:val="24"/>
          <w:szCs w:val="24"/>
        </w:rPr>
        <w:t xml:space="preserve"> п</w:t>
      </w:r>
      <w:r w:rsidRPr="008E549D">
        <w:rPr>
          <w:iCs/>
          <w:sz w:val="24"/>
          <w:szCs w:val="24"/>
        </w:rPr>
        <w:t>лан работы Контрольно-</w:t>
      </w:r>
      <w:proofErr w:type="spellStart"/>
      <w:r w:rsidRPr="008E549D">
        <w:rPr>
          <w:iCs/>
          <w:sz w:val="24"/>
          <w:szCs w:val="24"/>
        </w:rPr>
        <w:t>счетной</w:t>
      </w:r>
      <w:proofErr w:type="spellEnd"/>
      <w:r w:rsidRPr="008E549D">
        <w:rPr>
          <w:iCs/>
          <w:sz w:val="24"/>
          <w:szCs w:val="24"/>
        </w:rPr>
        <w:t xml:space="preserve"> палаты города Обнинска на 2014 год. </w:t>
      </w:r>
    </w:p>
    <w:p w:rsidR="00A774B2" w:rsidRPr="008E549D" w:rsidRDefault="00A774B2" w:rsidP="00A774B2">
      <w:pPr>
        <w:ind w:firstLine="709"/>
        <w:jc w:val="both"/>
        <w:rPr>
          <w:bCs/>
          <w:sz w:val="24"/>
          <w:szCs w:val="24"/>
        </w:rPr>
      </w:pPr>
      <w:r w:rsidRPr="008E549D">
        <w:rPr>
          <w:iCs/>
          <w:sz w:val="24"/>
          <w:szCs w:val="24"/>
        </w:rPr>
        <w:t xml:space="preserve">Как и в предыдущие годы, основу плана 2014 года составили предложения </w:t>
      </w:r>
      <w:r w:rsidRPr="008E549D">
        <w:rPr>
          <w:bCs/>
          <w:sz w:val="24"/>
          <w:szCs w:val="24"/>
        </w:rPr>
        <w:t xml:space="preserve">Главы городского самоуправления, Председателя </w:t>
      </w:r>
      <w:proofErr w:type="spellStart"/>
      <w:r w:rsidRPr="008E549D">
        <w:rPr>
          <w:bCs/>
          <w:sz w:val="24"/>
          <w:szCs w:val="24"/>
        </w:rPr>
        <w:t>Обнинского</w:t>
      </w:r>
      <w:proofErr w:type="spellEnd"/>
      <w:r w:rsidRPr="008E549D">
        <w:rPr>
          <w:bCs/>
          <w:sz w:val="24"/>
          <w:szCs w:val="24"/>
        </w:rPr>
        <w:t xml:space="preserve"> городского Собрания – Владимира Николаевича Савина.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bCs/>
          <w:sz w:val="24"/>
          <w:szCs w:val="24"/>
        </w:rPr>
        <w:t xml:space="preserve">Так,  в 2014 году запланировано проведение десяти контрольных мероприятий. </w:t>
      </w:r>
      <w:r w:rsidRPr="008E549D">
        <w:rPr>
          <w:iCs/>
          <w:sz w:val="24"/>
          <w:szCs w:val="24"/>
        </w:rPr>
        <w:t>Кроме того, п</w:t>
      </w:r>
      <w:r w:rsidRPr="008E549D">
        <w:rPr>
          <w:sz w:val="24"/>
          <w:szCs w:val="24"/>
        </w:rPr>
        <w:t xml:space="preserve">лан работы КСП на 2014 год содержит шесть повторных проверок муниципальных организаций по устранению нарушений, выявленных по итогам </w:t>
      </w:r>
      <w:proofErr w:type="spellStart"/>
      <w:r w:rsidRPr="008E549D">
        <w:rPr>
          <w:sz w:val="24"/>
          <w:szCs w:val="24"/>
        </w:rPr>
        <w:t>проведенных</w:t>
      </w:r>
      <w:proofErr w:type="spellEnd"/>
      <w:r w:rsidRPr="008E549D">
        <w:rPr>
          <w:sz w:val="24"/>
          <w:szCs w:val="24"/>
        </w:rPr>
        <w:t xml:space="preserve"> в 2013 году контрольных мероприятий. 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 связи с вступление в действие с 01.01.2014 года </w:t>
      </w:r>
      <w:r w:rsidRPr="008E549D">
        <w:rPr>
          <w:rFonts w:eastAsia="Calibri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</w:t>
      </w:r>
      <w:r w:rsidRPr="008E549D">
        <w:rPr>
          <w:sz w:val="24"/>
          <w:szCs w:val="24"/>
        </w:rPr>
        <w:t xml:space="preserve">собое место в плане работы Палаты на 2014 год занимает проведение аудита в сфере закупок. </w:t>
      </w:r>
    </w:p>
    <w:p w:rsidR="00A774B2" w:rsidRPr="008E549D" w:rsidRDefault="00A774B2" w:rsidP="00A774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Данное направление деятельности является новым для всех контрольно-</w:t>
      </w:r>
      <w:proofErr w:type="spellStart"/>
      <w:r w:rsidRPr="008E549D">
        <w:rPr>
          <w:sz w:val="24"/>
          <w:szCs w:val="24"/>
        </w:rPr>
        <w:t>счетных</w:t>
      </w:r>
      <w:proofErr w:type="spellEnd"/>
      <w:r w:rsidRPr="008E549D">
        <w:rPr>
          <w:sz w:val="24"/>
          <w:szCs w:val="24"/>
        </w:rPr>
        <w:t xml:space="preserve"> органов. К сожалению, до настоящего времени нет целого ряда подзаконных актов по реализации данного закона. Кроме того, отсутствуют стандарты и  методические указания, устанавливающие общие правила и процедуры проведения экспертно-аналитического мероприятия «Аудит в сфере закупок товаров, работ, услуг для обеспечения муниципальных нужд». </w:t>
      </w:r>
    </w:p>
    <w:p w:rsidR="00A774B2" w:rsidRPr="008E549D" w:rsidRDefault="00A774B2" w:rsidP="00A774B2">
      <w:pPr>
        <w:ind w:firstLine="709"/>
        <w:jc w:val="both"/>
        <w:outlineLvl w:val="2"/>
        <w:rPr>
          <w:sz w:val="24"/>
          <w:szCs w:val="24"/>
        </w:rPr>
      </w:pPr>
      <w:r w:rsidRPr="008E549D">
        <w:rPr>
          <w:sz w:val="24"/>
          <w:szCs w:val="24"/>
        </w:rPr>
        <w:t xml:space="preserve">В </w:t>
      </w:r>
      <w:proofErr w:type="spellStart"/>
      <w:r w:rsidRPr="008E549D">
        <w:rPr>
          <w:sz w:val="24"/>
          <w:szCs w:val="24"/>
        </w:rPr>
        <w:t>отчетном</w:t>
      </w:r>
      <w:proofErr w:type="spellEnd"/>
      <w:r w:rsidRPr="008E549D">
        <w:rPr>
          <w:sz w:val="24"/>
          <w:szCs w:val="24"/>
        </w:rPr>
        <w:t xml:space="preserve"> году три специалиста прошли повышение квалификации по программе дополнительного профессионального образования «</w:t>
      </w:r>
      <w:proofErr w:type="gramStart"/>
      <w:r w:rsidRPr="008E549D">
        <w:rPr>
          <w:sz w:val="24"/>
          <w:szCs w:val="24"/>
        </w:rPr>
        <w:t>Контроль за</w:t>
      </w:r>
      <w:proofErr w:type="gramEnd"/>
      <w:r w:rsidRPr="008E549D">
        <w:rPr>
          <w:sz w:val="24"/>
          <w:szCs w:val="24"/>
        </w:rPr>
        <w:t xml:space="preserve"> законностью и эффективностью использования государственных и муниципальных  ресурсов» и один сотрудник по направлению подготовки - «Аудитор государственного и муниципального управления».</w:t>
      </w:r>
    </w:p>
    <w:p w:rsidR="00A774B2" w:rsidRPr="008E549D" w:rsidRDefault="00A774B2" w:rsidP="00A77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D">
        <w:rPr>
          <w:rFonts w:ascii="Times New Roman" w:hAnsi="Times New Roman" w:cs="Times New Roman"/>
          <w:sz w:val="24"/>
          <w:szCs w:val="24"/>
        </w:rPr>
        <w:t xml:space="preserve">Неотъемлемой частью деятельности КСП являлось участие в заседаниях </w:t>
      </w:r>
      <w:proofErr w:type="spellStart"/>
      <w:r w:rsidRPr="008E549D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8E549D">
        <w:rPr>
          <w:rFonts w:ascii="Times New Roman" w:hAnsi="Times New Roman" w:cs="Times New Roman"/>
          <w:sz w:val="24"/>
          <w:szCs w:val="24"/>
        </w:rPr>
        <w:t xml:space="preserve"> городского Собрания и его профильных комитетов, Президиума </w:t>
      </w:r>
      <w:proofErr w:type="spellStart"/>
      <w:r w:rsidRPr="008E549D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8E549D">
        <w:rPr>
          <w:rFonts w:ascii="Times New Roman" w:hAnsi="Times New Roman" w:cs="Times New Roman"/>
          <w:sz w:val="24"/>
          <w:szCs w:val="24"/>
        </w:rPr>
        <w:t xml:space="preserve"> городского Собрания, экспертного совета по проведению антикоррупционной экспертизы нормативных правовых актов и совещаниях Администрации города Обнинска.</w:t>
      </w:r>
    </w:p>
    <w:p w:rsidR="00A774B2" w:rsidRPr="008E549D" w:rsidRDefault="00A774B2" w:rsidP="00A77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9D">
        <w:rPr>
          <w:rFonts w:ascii="Times New Roman" w:hAnsi="Times New Roman" w:cs="Times New Roman"/>
          <w:sz w:val="24"/>
          <w:szCs w:val="24"/>
        </w:rPr>
        <w:t>КСП принимала активное участие в работе Ассоциации контрольно-</w:t>
      </w:r>
      <w:proofErr w:type="spellStart"/>
      <w:r w:rsidRPr="008E549D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8E549D">
        <w:rPr>
          <w:rFonts w:ascii="Times New Roman" w:hAnsi="Times New Roman" w:cs="Times New Roman"/>
          <w:sz w:val="24"/>
          <w:szCs w:val="24"/>
        </w:rPr>
        <w:t xml:space="preserve"> органов Калужской области. Так в мае 2013 года в Обнинске на базе Палаты прошла </w:t>
      </w:r>
      <w:r w:rsidRPr="008E54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E549D">
        <w:rPr>
          <w:rFonts w:ascii="Times New Roman" w:hAnsi="Times New Roman" w:cs="Times New Roman"/>
          <w:sz w:val="24"/>
          <w:szCs w:val="24"/>
        </w:rPr>
        <w:t xml:space="preserve"> Конференция Ассоциации контрольно-счётных органов Калужской области. </w:t>
      </w:r>
    </w:p>
    <w:p w:rsidR="00A774B2" w:rsidRPr="008E549D" w:rsidRDefault="00A774B2" w:rsidP="00A774B2">
      <w:pPr>
        <w:ind w:firstLine="709"/>
        <w:jc w:val="both"/>
        <w:rPr>
          <w:sz w:val="24"/>
          <w:szCs w:val="24"/>
        </w:rPr>
      </w:pPr>
      <w:r w:rsidRPr="008E549D">
        <w:rPr>
          <w:sz w:val="24"/>
          <w:szCs w:val="24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Контрольно-</w:t>
      </w:r>
      <w:proofErr w:type="spellStart"/>
      <w:r w:rsidRPr="008E549D">
        <w:rPr>
          <w:sz w:val="24"/>
          <w:szCs w:val="24"/>
        </w:rPr>
        <w:t>счетная</w:t>
      </w:r>
      <w:proofErr w:type="spellEnd"/>
      <w:r w:rsidRPr="008E549D">
        <w:rPr>
          <w:sz w:val="24"/>
          <w:szCs w:val="24"/>
        </w:rPr>
        <w:t xml:space="preserve"> палата имеет свой раздел на официальном сайте </w:t>
      </w:r>
      <w:proofErr w:type="spellStart"/>
      <w:r w:rsidRPr="008E549D">
        <w:rPr>
          <w:sz w:val="24"/>
          <w:szCs w:val="24"/>
        </w:rPr>
        <w:t>Обнинского</w:t>
      </w:r>
      <w:proofErr w:type="spellEnd"/>
      <w:r w:rsidRPr="008E549D">
        <w:rPr>
          <w:sz w:val="24"/>
          <w:szCs w:val="24"/>
        </w:rPr>
        <w:t xml:space="preserve"> городского Собрания </w:t>
      </w:r>
      <w:hyperlink r:id="rId7" w:history="1">
        <w:r w:rsidRPr="008E549D">
          <w:rPr>
            <w:rStyle w:val="a6"/>
            <w:sz w:val="24"/>
            <w:szCs w:val="24"/>
            <w:lang w:val="en-US"/>
          </w:rPr>
          <w:t>www</w:t>
        </w:r>
        <w:r w:rsidRPr="008E549D">
          <w:rPr>
            <w:rStyle w:val="a6"/>
            <w:sz w:val="24"/>
            <w:szCs w:val="24"/>
          </w:rPr>
          <w:t>.</w:t>
        </w:r>
        <w:proofErr w:type="spellStart"/>
        <w:r w:rsidRPr="008E549D">
          <w:rPr>
            <w:rStyle w:val="a6"/>
            <w:sz w:val="24"/>
            <w:szCs w:val="24"/>
            <w:lang w:val="en-US"/>
          </w:rPr>
          <w:t>gs</w:t>
        </w:r>
        <w:proofErr w:type="spellEnd"/>
        <w:r w:rsidRPr="008E549D">
          <w:rPr>
            <w:rStyle w:val="a6"/>
            <w:sz w:val="24"/>
            <w:szCs w:val="24"/>
          </w:rPr>
          <w:t>-</w:t>
        </w:r>
        <w:proofErr w:type="spellStart"/>
        <w:r w:rsidRPr="008E549D">
          <w:rPr>
            <w:rStyle w:val="a6"/>
            <w:sz w:val="24"/>
            <w:szCs w:val="24"/>
            <w:lang w:val="en-US"/>
          </w:rPr>
          <w:t>obninsk</w:t>
        </w:r>
        <w:proofErr w:type="spellEnd"/>
        <w:r w:rsidRPr="008E549D">
          <w:rPr>
            <w:rStyle w:val="a6"/>
            <w:sz w:val="24"/>
            <w:szCs w:val="24"/>
          </w:rPr>
          <w:t>.</w:t>
        </w:r>
        <w:proofErr w:type="spellStart"/>
        <w:r w:rsidRPr="008E549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8E549D">
        <w:rPr>
          <w:sz w:val="24"/>
          <w:szCs w:val="24"/>
        </w:rPr>
        <w:t xml:space="preserve"> в сети Интернет. В данном разделе размещается ежеквартальная информация и ежегодные </w:t>
      </w:r>
      <w:proofErr w:type="spellStart"/>
      <w:r w:rsidRPr="008E549D">
        <w:rPr>
          <w:sz w:val="24"/>
          <w:szCs w:val="24"/>
        </w:rPr>
        <w:t>отчеты</w:t>
      </w:r>
      <w:proofErr w:type="spellEnd"/>
      <w:r w:rsidRPr="008E549D">
        <w:rPr>
          <w:sz w:val="24"/>
          <w:szCs w:val="24"/>
        </w:rPr>
        <w:t xml:space="preserve"> о деятельности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палаты по всем основным направлениям, планы работы на год. </w:t>
      </w:r>
    </w:p>
    <w:p w:rsidR="00A774B2" w:rsidRPr="008E549D" w:rsidRDefault="00A774B2" w:rsidP="008E549D">
      <w:pPr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В соответствии со </w:t>
      </w:r>
      <w:proofErr w:type="spellStart"/>
      <w:r w:rsidRPr="008E549D">
        <w:rPr>
          <w:sz w:val="24"/>
          <w:szCs w:val="24"/>
        </w:rPr>
        <w:t>статьей</w:t>
      </w:r>
      <w:proofErr w:type="spellEnd"/>
      <w:r w:rsidRPr="008E549D">
        <w:rPr>
          <w:sz w:val="24"/>
          <w:szCs w:val="24"/>
        </w:rPr>
        <w:t xml:space="preserve"> 14 Положения «О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палате муниципального образования «Город Обнинск» информация о результатах </w:t>
      </w:r>
      <w:proofErr w:type="spellStart"/>
      <w:r w:rsidRPr="008E549D">
        <w:rPr>
          <w:sz w:val="24"/>
          <w:szCs w:val="24"/>
        </w:rPr>
        <w:t>проведенных</w:t>
      </w:r>
      <w:proofErr w:type="spellEnd"/>
      <w:r w:rsidRPr="008E549D">
        <w:rPr>
          <w:sz w:val="24"/>
          <w:szCs w:val="24"/>
        </w:rPr>
        <w:t xml:space="preserve">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палатой контрольных и экспертно-аналитических мероприятиях ежеквартально представляется её председателем </w:t>
      </w:r>
      <w:proofErr w:type="spellStart"/>
      <w:r w:rsidRPr="008E549D">
        <w:rPr>
          <w:sz w:val="24"/>
          <w:szCs w:val="24"/>
        </w:rPr>
        <w:t>Обнинскому</w:t>
      </w:r>
      <w:proofErr w:type="spellEnd"/>
      <w:r w:rsidRPr="008E549D">
        <w:rPr>
          <w:sz w:val="24"/>
          <w:szCs w:val="24"/>
        </w:rPr>
        <w:t xml:space="preserve"> городскому Собранию и Администрации города Обнинска, а так же  размещается в средствах массовой информации.</w:t>
      </w:r>
    </w:p>
    <w:p w:rsidR="00A774B2" w:rsidRPr="008E549D" w:rsidRDefault="00A774B2" w:rsidP="008E549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49D">
        <w:rPr>
          <w:sz w:val="24"/>
          <w:szCs w:val="24"/>
        </w:rPr>
        <w:t xml:space="preserve">Ежегодный </w:t>
      </w:r>
      <w:proofErr w:type="spellStart"/>
      <w:r w:rsidRPr="008E549D">
        <w:rPr>
          <w:sz w:val="24"/>
          <w:szCs w:val="24"/>
        </w:rPr>
        <w:t>отчет</w:t>
      </w:r>
      <w:proofErr w:type="spellEnd"/>
      <w:r w:rsidRPr="008E549D">
        <w:rPr>
          <w:sz w:val="24"/>
          <w:szCs w:val="24"/>
        </w:rPr>
        <w:t xml:space="preserve"> о своей деятельности КСП, в соответствии с Положением, представляет </w:t>
      </w:r>
      <w:proofErr w:type="spellStart"/>
      <w:r w:rsidRPr="008E549D">
        <w:rPr>
          <w:sz w:val="24"/>
          <w:szCs w:val="24"/>
        </w:rPr>
        <w:t>Обнинскому</w:t>
      </w:r>
      <w:proofErr w:type="spellEnd"/>
      <w:r w:rsidRPr="008E549D">
        <w:rPr>
          <w:sz w:val="24"/>
          <w:szCs w:val="24"/>
        </w:rPr>
        <w:t xml:space="preserve"> городскому Собранию не позднее апреля текущего года. </w:t>
      </w:r>
      <w:proofErr w:type="spellStart"/>
      <w:r w:rsidRPr="008E549D">
        <w:rPr>
          <w:sz w:val="24"/>
          <w:szCs w:val="24"/>
        </w:rPr>
        <w:t>Отчет</w:t>
      </w:r>
      <w:proofErr w:type="spellEnd"/>
      <w:r w:rsidRPr="008E549D">
        <w:rPr>
          <w:sz w:val="24"/>
          <w:szCs w:val="24"/>
        </w:rPr>
        <w:t xml:space="preserve"> публикуется в средствах массовой информации и размещается в сети Интернет после его рассмотрения </w:t>
      </w:r>
      <w:proofErr w:type="spellStart"/>
      <w:r w:rsidRPr="008E549D">
        <w:rPr>
          <w:sz w:val="24"/>
          <w:szCs w:val="24"/>
        </w:rPr>
        <w:t>Обнинским</w:t>
      </w:r>
      <w:proofErr w:type="spellEnd"/>
      <w:r w:rsidRPr="008E549D">
        <w:rPr>
          <w:sz w:val="24"/>
          <w:szCs w:val="24"/>
        </w:rPr>
        <w:t xml:space="preserve"> городским Собранием.</w:t>
      </w:r>
    </w:p>
    <w:p w:rsidR="00A774B2" w:rsidRPr="008E549D" w:rsidRDefault="00A774B2" w:rsidP="008E549D">
      <w:pPr>
        <w:pStyle w:val="ac"/>
        <w:spacing w:before="0" w:beforeAutospacing="0" w:after="0" w:afterAutospacing="0"/>
        <w:ind w:firstLine="708"/>
        <w:jc w:val="both"/>
      </w:pPr>
      <w:r w:rsidRPr="008E549D">
        <w:t xml:space="preserve">В соответствии с Бюджетным посланием Президента Российской Федерации Федеральному собранию, во всех сферах деятельности государства на первое место должен выходить критерий эффективного, результативного использования каждого бюджетного рубля.  </w:t>
      </w:r>
    </w:p>
    <w:p w:rsidR="00A774B2" w:rsidRPr="008E549D" w:rsidRDefault="00A774B2" w:rsidP="008E549D">
      <w:pPr>
        <w:pStyle w:val="ac"/>
        <w:spacing w:before="0" w:beforeAutospacing="0" w:after="0" w:afterAutospacing="0"/>
        <w:ind w:firstLine="708"/>
        <w:jc w:val="both"/>
      </w:pPr>
      <w:r w:rsidRPr="008E549D">
        <w:t>Поэтому, в Контрольно-</w:t>
      </w:r>
      <w:proofErr w:type="spellStart"/>
      <w:r w:rsidRPr="008E549D">
        <w:t>счетной</w:t>
      </w:r>
      <w:proofErr w:type="spellEnd"/>
      <w:r w:rsidRPr="008E549D">
        <w:t xml:space="preserve"> палате города Обнинска планируется усилить экспертно-аналитическое направление в рамках контроля расходования бюджетных средств, кроме того будет продолжена работа по контролю над разработкой и реализацией целевых программ, внедрению аудита эффективности.</w:t>
      </w:r>
    </w:p>
    <w:p w:rsidR="00A774B2" w:rsidRPr="008E549D" w:rsidRDefault="00A774B2" w:rsidP="008E549D">
      <w:pPr>
        <w:pStyle w:val="ac"/>
        <w:spacing w:before="0" w:beforeAutospacing="0" w:after="0" w:afterAutospacing="0"/>
        <w:ind w:firstLine="708"/>
        <w:jc w:val="both"/>
      </w:pPr>
      <w:r w:rsidRPr="008E549D">
        <w:t xml:space="preserve">Вместе с тем, создание эффективной системы финансового контроля невозможно без организации тесного взаимодействия с органами внутреннего контроля разных уровней, правоохранительными органами, взаимодействия всех ветвей власти. Объединив усилия депутатов </w:t>
      </w:r>
      <w:proofErr w:type="spellStart"/>
      <w:r w:rsidRPr="008E549D">
        <w:t>Обнинского</w:t>
      </w:r>
      <w:proofErr w:type="spellEnd"/>
      <w:r w:rsidRPr="008E549D">
        <w:t xml:space="preserve"> городского Собрания, Администрации города и Контрольно-</w:t>
      </w:r>
      <w:proofErr w:type="spellStart"/>
      <w:r w:rsidRPr="008E549D">
        <w:t>счетной</w:t>
      </w:r>
      <w:proofErr w:type="spellEnd"/>
      <w:r w:rsidRPr="008E549D">
        <w:t xml:space="preserve"> палаты мы сможем повысить эффективность использования бюджетных средств.</w:t>
      </w:r>
    </w:p>
    <w:p w:rsidR="00A774B2" w:rsidRPr="008E549D" w:rsidRDefault="00A774B2" w:rsidP="00A774B2">
      <w:pPr>
        <w:jc w:val="both"/>
        <w:rPr>
          <w:sz w:val="24"/>
          <w:szCs w:val="24"/>
        </w:rPr>
      </w:pPr>
    </w:p>
    <w:p w:rsidR="00A774B2" w:rsidRPr="008E549D" w:rsidRDefault="00A774B2" w:rsidP="00A774B2">
      <w:pPr>
        <w:jc w:val="both"/>
        <w:rPr>
          <w:sz w:val="24"/>
          <w:szCs w:val="24"/>
        </w:rPr>
      </w:pPr>
      <w:r w:rsidRPr="008E549D">
        <w:rPr>
          <w:sz w:val="24"/>
          <w:szCs w:val="24"/>
        </w:rPr>
        <w:t>Председатель Контрольно-</w:t>
      </w:r>
      <w:proofErr w:type="spellStart"/>
      <w:r w:rsidRPr="008E549D">
        <w:rPr>
          <w:sz w:val="24"/>
          <w:szCs w:val="24"/>
        </w:rPr>
        <w:t>счетной</w:t>
      </w:r>
      <w:proofErr w:type="spellEnd"/>
      <w:r w:rsidRPr="008E549D">
        <w:rPr>
          <w:sz w:val="24"/>
          <w:szCs w:val="24"/>
        </w:rPr>
        <w:t xml:space="preserve"> </w:t>
      </w:r>
      <w:r w:rsidR="008E549D">
        <w:rPr>
          <w:sz w:val="24"/>
          <w:szCs w:val="24"/>
        </w:rPr>
        <w:t xml:space="preserve"> </w:t>
      </w:r>
      <w:r w:rsidRPr="008E549D">
        <w:rPr>
          <w:sz w:val="24"/>
          <w:szCs w:val="24"/>
        </w:rPr>
        <w:t>палаты города Обнинска</w:t>
      </w:r>
      <w:r w:rsidRPr="008E549D">
        <w:rPr>
          <w:sz w:val="24"/>
          <w:szCs w:val="24"/>
        </w:rPr>
        <w:tab/>
      </w:r>
      <w:r w:rsidRPr="008E549D">
        <w:rPr>
          <w:sz w:val="24"/>
          <w:szCs w:val="24"/>
        </w:rPr>
        <w:tab/>
        <w:t xml:space="preserve">Г.Ю. </w:t>
      </w:r>
      <w:proofErr w:type="spellStart"/>
      <w:r w:rsidRPr="008E549D">
        <w:rPr>
          <w:sz w:val="24"/>
          <w:szCs w:val="24"/>
        </w:rPr>
        <w:t>Артемьев</w:t>
      </w:r>
      <w:proofErr w:type="spellEnd"/>
    </w:p>
    <w:p w:rsidR="00A774B2" w:rsidRPr="00A774B2" w:rsidRDefault="00A774B2" w:rsidP="003A7BB0">
      <w:pPr>
        <w:ind w:right="-766" w:firstLine="540"/>
        <w:jc w:val="both"/>
        <w:rPr>
          <w:sz w:val="16"/>
        </w:rPr>
      </w:pPr>
    </w:p>
    <w:sectPr w:rsidR="00A774B2" w:rsidRPr="00A774B2" w:rsidSect="008E549D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02" w:rsidRDefault="00334402" w:rsidP="008E549D">
      <w:r>
        <w:separator/>
      </w:r>
    </w:p>
  </w:endnote>
  <w:endnote w:type="continuationSeparator" w:id="0">
    <w:p w:rsidR="00334402" w:rsidRDefault="00334402" w:rsidP="008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9D" w:rsidRPr="004E2ABA" w:rsidRDefault="008E549D" w:rsidP="004E2ABA">
    <w:pPr>
      <w:pStyle w:val="FooterRight"/>
      <w:pBdr>
        <w:top w:val="dashed" w:sz="4" w:space="0" w:color="7F7F7F"/>
      </w:pBdr>
      <w:rPr>
        <w:lang w:val="en-US"/>
      </w:rPr>
    </w:pPr>
    <w:r w:rsidRPr="004E2ABA">
      <w:rPr>
        <w:color w:val="C0504D"/>
      </w:rPr>
      <w:sym w:font="Wingdings 3" w:char="F07D"/>
    </w:r>
    <w:r>
      <w:rPr>
        <w:lang w:val="de-DE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="0063058B" w:rsidRPr="0063058B">
      <w:rPr>
        <w:noProof/>
        <w:lang w:val="de-DE"/>
      </w:rPr>
      <w:t>9</w:t>
    </w:r>
    <w:r>
      <w:rPr>
        <w:noProof/>
      </w:rPr>
      <w:fldChar w:fldCharType="end"/>
    </w:r>
    <w:r>
      <w:rPr>
        <w:noProof/>
        <w:lang w:val="en-US"/>
      </w:rPr>
      <w:t>--</w:t>
    </w:r>
  </w:p>
  <w:p w:rsidR="008E549D" w:rsidRDefault="008E54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02" w:rsidRDefault="00334402" w:rsidP="008E549D">
      <w:r>
        <w:separator/>
      </w:r>
    </w:p>
  </w:footnote>
  <w:footnote w:type="continuationSeparator" w:id="0">
    <w:p w:rsidR="00334402" w:rsidRDefault="00334402" w:rsidP="008E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5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579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847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4402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A7BB0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0F12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058B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E549D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3792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774B2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03CD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665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7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6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3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УВАЖАЕМЫЙ"/>
    <w:basedOn w:val="a"/>
    <w:rsid w:val="00B43665"/>
    <w:pPr>
      <w:jc w:val="center"/>
    </w:pPr>
    <w:rPr>
      <w:sz w:val="32"/>
    </w:rPr>
  </w:style>
  <w:style w:type="character" w:styleId="a6">
    <w:name w:val="Hyperlink"/>
    <w:rsid w:val="00B436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774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A774B2"/>
    <w:pPr>
      <w:ind w:left="0" w:firstLine="0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Body Text Indent"/>
    <w:basedOn w:val="a"/>
    <w:link w:val="ab"/>
    <w:semiHidden/>
    <w:rsid w:val="00A774B2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A7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774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774B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774B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E54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5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E54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5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f"/>
    <w:uiPriority w:val="35"/>
    <w:qFormat/>
    <w:rsid w:val="008E549D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7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6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3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УВАЖАЕМЫЙ"/>
    <w:basedOn w:val="a"/>
    <w:rsid w:val="00B43665"/>
    <w:pPr>
      <w:jc w:val="center"/>
    </w:pPr>
    <w:rPr>
      <w:sz w:val="32"/>
    </w:rPr>
  </w:style>
  <w:style w:type="character" w:styleId="a6">
    <w:name w:val="Hyperlink"/>
    <w:rsid w:val="00B436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774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A774B2"/>
    <w:pPr>
      <w:ind w:left="0" w:firstLine="0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Body Text Indent"/>
    <w:basedOn w:val="a"/>
    <w:link w:val="ab"/>
    <w:semiHidden/>
    <w:rsid w:val="00A774B2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A7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774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774B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774B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E54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5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E54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5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Right">
    <w:name w:val="Footer Right"/>
    <w:basedOn w:val="af"/>
    <w:uiPriority w:val="35"/>
    <w:qFormat/>
    <w:rsid w:val="008E549D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-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4652</Words>
  <Characters>26521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В 2013 году Контрольно-счетная палата являлась уполномоченным органом на осущест</vt:lpstr>
      <vt:lpstr>    Тенденция последних лет, связанная с сокращением доходов от продажи и аренды неж</vt:lpstr>
      <vt:lpstr>        В связи с внесением в середине 2013 года изменений в статью 179 Бюджетного кодек</vt:lpstr>
      <vt:lpstr>В соответствие со статьей 157 Бюджетного кодекса Российской Федерации и Положени</vt:lpstr>
      <vt:lpstr>        В отчетном году три специалиста прошли повышение квалификации по программе допол</vt:lpstr>
    </vt:vector>
  </TitlesOfParts>
  <Company/>
  <LinksUpToDate>false</LinksUpToDate>
  <CharactersWithSpaces>31111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4</cp:revision>
  <dcterms:created xsi:type="dcterms:W3CDTF">2014-03-26T12:51:00Z</dcterms:created>
  <dcterms:modified xsi:type="dcterms:W3CDTF">2014-03-26T12:51:00Z</dcterms:modified>
</cp:coreProperties>
</file>